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B2F" w:rsidRPr="006316F9" w:rsidRDefault="007D01AB" w:rsidP="00CE5B2F">
      <w:pPr>
        <w:pStyle w:val="Heading1"/>
        <w:spacing w:before="0"/>
        <w:jc w:val="center"/>
        <w:rPr>
          <w:rFonts w:ascii="Century Gothic" w:hAnsi="Century Gothic"/>
          <w:b/>
          <w:color w:val="auto"/>
          <w:lang w:val="fr-CA"/>
        </w:rPr>
      </w:pPr>
      <w:r w:rsidRPr="006316F9">
        <w:rPr>
          <w:rFonts w:ascii="Century Gothic" w:hAnsi="Century Gothic"/>
          <w:b/>
          <w:color w:val="auto"/>
          <w:lang w:val="fr-CA"/>
        </w:rPr>
        <w:t>Quand on discute du cannabis, de quoi parle-t-on?</w:t>
      </w:r>
    </w:p>
    <w:p w:rsidR="00CE5B2F" w:rsidRPr="006316F9" w:rsidRDefault="00CE5B2F" w:rsidP="00CE5B2F">
      <w:pPr>
        <w:spacing w:line="240" w:lineRule="auto"/>
        <w:rPr>
          <w:lang w:val="fr-CA"/>
        </w:rPr>
      </w:pPr>
    </w:p>
    <w:p w:rsidR="00CE5B2F" w:rsidRPr="006316F9" w:rsidRDefault="00CE5B2F" w:rsidP="00CE5B2F">
      <w:pPr>
        <w:spacing w:line="240" w:lineRule="auto"/>
        <w:jc w:val="center"/>
        <w:rPr>
          <w:color w:val="215868" w:themeColor="accent5" w:themeShade="80"/>
          <w:lang w:val="fr-CA"/>
        </w:rPr>
      </w:pPr>
      <w:r w:rsidRPr="006316F9">
        <w:rPr>
          <w:color w:val="215868" w:themeColor="accent5" w:themeShade="80"/>
          <w:lang w:val="fr-CA"/>
        </w:rPr>
        <w:t xml:space="preserve">Marijuana, </w:t>
      </w:r>
      <w:r w:rsidR="004556E7" w:rsidRPr="006316F9">
        <w:rPr>
          <w:color w:val="215868" w:themeColor="accent5" w:themeShade="80"/>
          <w:lang w:val="fr-CA"/>
        </w:rPr>
        <w:t>bat,</w:t>
      </w:r>
      <w:r w:rsidR="00D16261" w:rsidRPr="006316F9">
        <w:rPr>
          <w:color w:val="215868" w:themeColor="accent5" w:themeShade="80"/>
          <w:lang w:val="fr-CA"/>
        </w:rPr>
        <w:t xml:space="preserve"> beuh,</w:t>
      </w:r>
      <w:r w:rsidR="004556E7" w:rsidRPr="006316F9">
        <w:rPr>
          <w:color w:val="215868" w:themeColor="accent5" w:themeShade="80"/>
          <w:lang w:val="fr-CA"/>
        </w:rPr>
        <w:t xml:space="preserve"> billot</w:t>
      </w:r>
      <w:r w:rsidRPr="006316F9">
        <w:rPr>
          <w:color w:val="215868" w:themeColor="accent5" w:themeShade="80"/>
          <w:lang w:val="fr-CA"/>
        </w:rPr>
        <w:t xml:space="preserve">, </w:t>
      </w:r>
      <w:r w:rsidR="004556E7" w:rsidRPr="006316F9">
        <w:rPr>
          <w:color w:val="215868" w:themeColor="accent5" w:themeShade="80"/>
          <w:lang w:val="fr-CA"/>
        </w:rPr>
        <w:t>chicon</w:t>
      </w:r>
      <w:r w:rsidRPr="006316F9">
        <w:rPr>
          <w:color w:val="215868" w:themeColor="accent5" w:themeShade="80"/>
          <w:lang w:val="fr-CA"/>
        </w:rPr>
        <w:t>, dope, ganja, has</w:t>
      </w:r>
      <w:r w:rsidR="004556E7" w:rsidRPr="006316F9">
        <w:rPr>
          <w:color w:val="215868" w:themeColor="accent5" w:themeShade="80"/>
          <w:lang w:val="fr-CA"/>
        </w:rPr>
        <w:t>c</w:t>
      </w:r>
      <w:r w:rsidRPr="006316F9">
        <w:rPr>
          <w:color w:val="215868" w:themeColor="accent5" w:themeShade="80"/>
          <w:lang w:val="fr-CA"/>
        </w:rPr>
        <w:t>h, herb</w:t>
      </w:r>
      <w:r w:rsidR="004556E7" w:rsidRPr="006316F9">
        <w:rPr>
          <w:color w:val="215868" w:themeColor="accent5" w:themeShade="80"/>
          <w:lang w:val="fr-CA"/>
        </w:rPr>
        <w:t>e</w:t>
      </w:r>
      <w:r w:rsidRPr="006316F9">
        <w:rPr>
          <w:color w:val="215868" w:themeColor="accent5" w:themeShade="80"/>
          <w:lang w:val="fr-CA"/>
        </w:rPr>
        <w:t xml:space="preserve">, joint, </w:t>
      </w:r>
      <w:r w:rsidR="004556E7" w:rsidRPr="006316F9">
        <w:rPr>
          <w:color w:val="215868" w:themeColor="accent5" w:themeShade="80"/>
          <w:lang w:val="fr-CA"/>
        </w:rPr>
        <w:t xml:space="preserve">Marie-Jeanne, </w:t>
      </w:r>
      <w:proofErr w:type="spellStart"/>
      <w:r w:rsidRPr="006316F9">
        <w:rPr>
          <w:color w:val="215868" w:themeColor="accent5" w:themeShade="80"/>
          <w:lang w:val="fr-CA"/>
        </w:rPr>
        <w:t>M</w:t>
      </w:r>
      <w:r w:rsidR="004556E7" w:rsidRPr="006316F9">
        <w:rPr>
          <w:color w:val="215868" w:themeColor="accent5" w:themeShade="80"/>
          <w:lang w:val="fr-CA"/>
        </w:rPr>
        <w:t>arij</w:t>
      </w:r>
      <w:r w:rsidRPr="006316F9">
        <w:rPr>
          <w:color w:val="215868" w:themeColor="accent5" w:themeShade="80"/>
          <w:lang w:val="fr-CA"/>
        </w:rPr>
        <w:t>ane</w:t>
      </w:r>
      <w:proofErr w:type="spellEnd"/>
      <w:r w:rsidRPr="006316F9">
        <w:rPr>
          <w:color w:val="215868" w:themeColor="accent5" w:themeShade="80"/>
          <w:lang w:val="fr-CA"/>
        </w:rPr>
        <w:t xml:space="preserve">, </w:t>
      </w:r>
      <w:r w:rsidR="004556E7" w:rsidRPr="006316F9">
        <w:rPr>
          <w:color w:val="215868" w:themeColor="accent5" w:themeShade="80"/>
          <w:lang w:val="fr-CA"/>
        </w:rPr>
        <w:t xml:space="preserve">pétard, </w:t>
      </w:r>
      <w:r w:rsidRPr="006316F9">
        <w:rPr>
          <w:color w:val="215868" w:themeColor="accent5" w:themeShade="80"/>
          <w:lang w:val="fr-CA"/>
        </w:rPr>
        <w:t xml:space="preserve">pot, </w:t>
      </w:r>
      <w:proofErr w:type="spellStart"/>
      <w:r w:rsidRPr="006316F9">
        <w:rPr>
          <w:color w:val="215868" w:themeColor="accent5" w:themeShade="80"/>
          <w:lang w:val="fr-CA"/>
        </w:rPr>
        <w:t>skunk</w:t>
      </w:r>
      <w:proofErr w:type="spellEnd"/>
      <w:r w:rsidRPr="006316F9">
        <w:rPr>
          <w:color w:val="215868" w:themeColor="accent5" w:themeShade="80"/>
          <w:lang w:val="fr-CA"/>
        </w:rPr>
        <w:t xml:space="preserve">, </w:t>
      </w:r>
      <w:proofErr w:type="spellStart"/>
      <w:r w:rsidR="00D16261" w:rsidRPr="006316F9">
        <w:rPr>
          <w:color w:val="215868" w:themeColor="accent5" w:themeShade="80"/>
          <w:lang w:val="fr-CA"/>
        </w:rPr>
        <w:t>teush</w:t>
      </w:r>
      <w:proofErr w:type="spellEnd"/>
      <w:r w:rsidR="00D16261" w:rsidRPr="006316F9">
        <w:rPr>
          <w:color w:val="215868" w:themeColor="accent5" w:themeShade="80"/>
          <w:lang w:val="fr-CA"/>
        </w:rPr>
        <w:t xml:space="preserve">, verte, </w:t>
      </w:r>
      <w:proofErr w:type="spellStart"/>
      <w:r w:rsidRPr="006316F9">
        <w:rPr>
          <w:color w:val="215868" w:themeColor="accent5" w:themeShade="80"/>
          <w:lang w:val="fr-CA"/>
        </w:rPr>
        <w:t>weed</w:t>
      </w:r>
      <w:proofErr w:type="spellEnd"/>
      <w:r w:rsidR="00D16261" w:rsidRPr="006316F9">
        <w:rPr>
          <w:color w:val="215868" w:themeColor="accent5" w:themeShade="80"/>
          <w:lang w:val="fr-CA"/>
        </w:rPr>
        <w:t xml:space="preserve">, </w:t>
      </w:r>
      <w:proofErr w:type="spellStart"/>
      <w:r w:rsidR="00D16261" w:rsidRPr="006316F9">
        <w:rPr>
          <w:color w:val="215868" w:themeColor="accent5" w:themeShade="80"/>
          <w:lang w:val="fr-CA"/>
        </w:rPr>
        <w:t>zeb</w:t>
      </w:r>
      <w:proofErr w:type="spellEnd"/>
      <w:r w:rsidRPr="006316F9">
        <w:rPr>
          <w:color w:val="215868" w:themeColor="accent5" w:themeShade="80"/>
          <w:lang w:val="fr-CA"/>
        </w:rPr>
        <w:t>…</w:t>
      </w:r>
    </w:p>
    <w:p w:rsidR="00CE5B2F" w:rsidRPr="006316F9" w:rsidRDefault="00CE5B2F" w:rsidP="00CE5B2F">
      <w:pPr>
        <w:spacing w:line="240" w:lineRule="auto"/>
        <w:rPr>
          <w:b/>
          <w:lang w:val="fr-CA"/>
        </w:rPr>
      </w:pPr>
    </w:p>
    <w:p w:rsidR="00CE5B2F" w:rsidRPr="006316F9" w:rsidRDefault="002A1A56" w:rsidP="00CE5B2F">
      <w:pPr>
        <w:spacing w:line="240" w:lineRule="auto"/>
        <w:rPr>
          <w:lang w:val="fr-CA"/>
        </w:rPr>
      </w:pPr>
      <w:r w:rsidRPr="006316F9">
        <w:rPr>
          <w:b/>
          <w:lang w:val="fr-CA"/>
        </w:rPr>
        <w:t>Qu’est-ce</w:t>
      </w:r>
      <w:r w:rsidR="005B05A2" w:rsidRPr="006316F9">
        <w:rPr>
          <w:b/>
          <w:lang w:val="fr-CA"/>
        </w:rPr>
        <w:t xml:space="preserve"> que</w:t>
      </w:r>
      <w:r w:rsidRPr="006316F9">
        <w:rPr>
          <w:b/>
          <w:lang w:val="fr-CA"/>
        </w:rPr>
        <w:t xml:space="preserve"> le cannabis</w:t>
      </w:r>
      <w:r w:rsidR="00CE5B2F" w:rsidRPr="006316F9">
        <w:rPr>
          <w:b/>
          <w:lang w:val="fr-CA"/>
        </w:rPr>
        <w:t xml:space="preserve">? </w:t>
      </w:r>
      <w:r w:rsidR="003C7AA2" w:rsidRPr="006316F9">
        <w:rPr>
          <w:lang w:val="fr-CA"/>
        </w:rPr>
        <w:t>Le c</w:t>
      </w:r>
      <w:r w:rsidR="00CE5B2F" w:rsidRPr="006316F9">
        <w:rPr>
          <w:lang w:val="fr-CA"/>
        </w:rPr>
        <w:t xml:space="preserve">annabis, </w:t>
      </w:r>
      <w:r w:rsidR="003C7AA2" w:rsidRPr="006316F9">
        <w:rPr>
          <w:lang w:val="fr-CA"/>
        </w:rPr>
        <w:t>le</w:t>
      </w:r>
      <w:r w:rsidR="00CE5B2F" w:rsidRPr="006316F9">
        <w:rPr>
          <w:lang w:val="fr-CA"/>
        </w:rPr>
        <w:t xml:space="preserve"> term</w:t>
      </w:r>
      <w:r w:rsidR="003C7AA2" w:rsidRPr="006316F9">
        <w:rPr>
          <w:lang w:val="fr-CA"/>
        </w:rPr>
        <w:t>e</w:t>
      </w:r>
      <w:r w:rsidR="00CE5B2F" w:rsidRPr="006316F9">
        <w:rPr>
          <w:lang w:val="fr-CA"/>
        </w:rPr>
        <w:t xml:space="preserve"> </w:t>
      </w:r>
      <w:r w:rsidR="003C7AA2" w:rsidRPr="006316F9">
        <w:rPr>
          <w:lang w:val="fr-CA"/>
        </w:rPr>
        <w:t xml:space="preserve">préféré par le gouvernement canadien, </w:t>
      </w:r>
      <w:r w:rsidR="00CE5B2F" w:rsidRPr="006316F9">
        <w:rPr>
          <w:lang w:val="fr-CA"/>
        </w:rPr>
        <w:t xml:space="preserve"> </w:t>
      </w:r>
      <w:r w:rsidR="009B2E7C" w:rsidRPr="006316F9">
        <w:rPr>
          <w:lang w:val="fr-CA"/>
        </w:rPr>
        <w:t xml:space="preserve">est une drogue produite à partir de la plante du même nom </w:t>
      </w:r>
      <w:r w:rsidR="00C11B30" w:rsidRPr="006316F9">
        <w:rPr>
          <w:lang w:val="fr-CA"/>
        </w:rPr>
        <w:t>et qui contient</w:t>
      </w:r>
      <w:r w:rsidR="009B2E7C" w:rsidRPr="006316F9">
        <w:rPr>
          <w:lang w:val="fr-CA"/>
        </w:rPr>
        <w:t xml:space="preserve"> du </w:t>
      </w:r>
      <w:r w:rsidR="00CE5B2F" w:rsidRPr="006316F9">
        <w:rPr>
          <w:lang w:val="fr-CA"/>
        </w:rPr>
        <w:t>t</w:t>
      </w:r>
      <w:r w:rsidR="009B2E7C" w:rsidRPr="006316F9">
        <w:rPr>
          <w:lang w:val="fr-CA"/>
        </w:rPr>
        <w:t>é</w:t>
      </w:r>
      <w:r w:rsidR="00CE5B2F" w:rsidRPr="006316F9">
        <w:rPr>
          <w:lang w:val="fr-CA"/>
        </w:rPr>
        <w:t xml:space="preserve">trahydrocannabinol (THC), </w:t>
      </w:r>
      <w:r w:rsidR="009B2E7C" w:rsidRPr="006316F9">
        <w:rPr>
          <w:lang w:val="fr-CA"/>
        </w:rPr>
        <w:t>le principal élément psychoactif du</w:t>
      </w:r>
      <w:r w:rsidR="00CE5B2F" w:rsidRPr="006316F9">
        <w:rPr>
          <w:lang w:val="fr-CA"/>
        </w:rPr>
        <w:t xml:space="preserve"> cannabis. </w:t>
      </w:r>
      <w:r w:rsidR="009B2E7C" w:rsidRPr="006316F9">
        <w:rPr>
          <w:lang w:val="fr-CA"/>
        </w:rPr>
        <w:t>Il s’agit de</w:t>
      </w:r>
      <w:r w:rsidR="00CE5B2F" w:rsidRPr="006316F9">
        <w:rPr>
          <w:lang w:val="fr-CA"/>
        </w:rPr>
        <w:t xml:space="preserve"> </w:t>
      </w:r>
      <w:hyperlink r:id="rId8" w:history="1">
        <w:r w:rsidR="00417674" w:rsidRPr="006316F9">
          <w:rPr>
            <w:rStyle w:val="Hyperlink"/>
            <w:lang w:val="fr-CA"/>
          </w:rPr>
          <w:t>la substance psychoactive la plus consommée</w:t>
        </w:r>
      </w:hyperlink>
      <w:r w:rsidR="00CE5B2F" w:rsidRPr="006316F9">
        <w:rPr>
          <w:lang w:val="fr-CA"/>
        </w:rPr>
        <w:t xml:space="preserve"> </w:t>
      </w:r>
      <w:r w:rsidR="00417674" w:rsidRPr="006316F9">
        <w:rPr>
          <w:lang w:val="fr-CA"/>
        </w:rPr>
        <w:t>au</w:t>
      </w:r>
      <w:r w:rsidR="00CE5B2F" w:rsidRPr="006316F9">
        <w:rPr>
          <w:lang w:val="fr-CA"/>
        </w:rPr>
        <w:t xml:space="preserve"> Canada, </w:t>
      </w:r>
      <w:r w:rsidR="006C4FAA" w:rsidRPr="006316F9">
        <w:rPr>
          <w:lang w:val="fr-CA"/>
        </w:rPr>
        <w:t xml:space="preserve">en deuxième place seulement </w:t>
      </w:r>
      <w:r w:rsidR="00417674" w:rsidRPr="006316F9">
        <w:rPr>
          <w:lang w:val="fr-CA"/>
        </w:rPr>
        <w:t>après l’alcool. Le c</w:t>
      </w:r>
      <w:r w:rsidR="00CE5B2F" w:rsidRPr="006316F9">
        <w:rPr>
          <w:lang w:val="fr-CA"/>
        </w:rPr>
        <w:t xml:space="preserve">annabis </w:t>
      </w:r>
      <w:r w:rsidR="00417674" w:rsidRPr="006316F9">
        <w:rPr>
          <w:lang w:val="fr-CA"/>
        </w:rPr>
        <w:t>peut être utilisé</w:t>
      </w:r>
      <w:r w:rsidR="00CE5B2F" w:rsidRPr="006316F9">
        <w:rPr>
          <w:lang w:val="fr-CA"/>
        </w:rPr>
        <w:t xml:space="preserve"> </w:t>
      </w:r>
      <w:hyperlink r:id="rId9" w:history="1">
        <w:r w:rsidR="00417674" w:rsidRPr="006316F9">
          <w:rPr>
            <w:rStyle w:val="Hyperlink"/>
            <w:lang w:val="fr-CA"/>
          </w:rPr>
          <w:t>à des fins médicales</w:t>
        </w:r>
      </w:hyperlink>
      <w:r w:rsidR="00CE5B2F" w:rsidRPr="006316F9">
        <w:rPr>
          <w:lang w:val="fr-CA"/>
        </w:rPr>
        <w:t xml:space="preserve"> (</w:t>
      </w:r>
      <w:r w:rsidR="00417674" w:rsidRPr="006316F9">
        <w:rPr>
          <w:lang w:val="fr-CA"/>
        </w:rPr>
        <w:t>accès légal depuis</w:t>
      </w:r>
      <w:r w:rsidR="00CE5B2F" w:rsidRPr="006316F9">
        <w:rPr>
          <w:lang w:val="fr-CA"/>
        </w:rPr>
        <w:t xml:space="preserve"> 1991) </w:t>
      </w:r>
      <w:r w:rsidR="00417674" w:rsidRPr="006316F9">
        <w:rPr>
          <w:lang w:val="fr-CA"/>
        </w:rPr>
        <w:t>ou récréatives</w:t>
      </w:r>
      <w:r w:rsidR="00CE5B2F" w:rsidRPr="006316F9">
        <w:rPr>
          <w:lang w:val="fr-CA"/>
        </w:rPr>
        <w:t>.</w:t>
      </w:r>
    </w:p>
    <w:p w:rsidR="00EC07E4" w:rsidRPr="006316F9" w:rsidRDefault="00C11B30" w:rsidP="00CE5B2F">
      <w:pPr>
        <w:spacing w:line="240" w:lineRule="auto"/>
        <w:rPr>
          <w:lang w:val="fr-CA"/>
        </w:rPr>
      </w:pPr>
      <w:r w:rsidRPr="006316F9">
        <w:rPr>
          <w:lang w:val="fr-CA"/>
        </w:rPr>
        <w:t>Les récepteurs cannabinoïdes</w:t>
      </w:r>
      <w:r w:rsidR="00CE5B2F" w:rsidRPr="006316F9">
        <w:rPr>
          <w:lang w:val="fr-CA"/>
        </w:rPr>
        <w:t xml:space="preserve">, </w:t>
      </w:r>
      <w:r w:rsidR="002A22A9" w:rsidRPr="006316F9">
        <w:rPr>
          <w:lang w:val="fr-CA"/>
        </w:rPr>
        <w:t>auxquels le THC se fixe, se concentrent dans les zones du cerveau associées à la pensée, à la mémoire, au plaisir, à la coordination et à la perception du temps</w:t>
      </w:r>
      <w:r w:rsidR="00234304" w:rsidRPr="006316F9">
        <w:rPr>
          <w:lang w:val="fr-CA"/>
        </w:rPr>
        <w:t xml:space="preserve">. Le THC </w:t>
      </w:r>
      <w:r w:rsidR="00830BB1">
        <w:rPr>
          <w:lang w:val="fr-CA"/>
        </w:rPr>
        <w:t>stimule</w:t>
      </w:r>
      <w:r w:rsidR="00234304" w:rsidRPr="006316F9">
        <w:rPr>
          <w:lang w:val="fr-CA"/>
        </w:rPr>
        <w:t xml:space="preserve"> ces régions et influence la mémoire d’une personne, son plaisir, ses mouvements, ses pensées, sa concentration, sa coordination et ses perceptions </w:t>
      </w:r>
      <w:r w:rsidR="0074596F" w:rsidRPr="006316F9">
        <w:rPr>
          <w:lang w:val="fr-CA"/>
        </w:rPr>
        <w:t>sensorielles</w:t>
      </w:r>
      <w:r w:rsidR="00234304" w:rsidRPr="006316F9">
        <w:rPr>
          <w:lang w:val="fr-CA"/>
        </w:rPr>
        <w:t xml:space="preserve"> et du temps.</w:t>
      </w:r>
      <w:r w:rsidR="0074596F" w:rsidRPr="006316F9">
        <w:rPr>
          <w:lang w:val="fr-CA"/>
        </w:rPr>
        <w:t xml:space="preserve"> Les effets psychoactifs peuvent entraîner des sentiments de bonheur et de relaxation, mais d’autres personnes peuvent éprouver</w:t>
      </w:r>
      <w:r w:rsidR="00830BB1">
        <w:rPr>
          <w:lang w:val="fr-CA"/>
        </w:rPr>
        <w:t xml:space="preserve"> de</w:t>
      </w:r>
      <w:r w:rsidR="0074596F" w:rsidRPr="006316F9">
        <w:rPr>
          <w:lang w:val="fr-CA"/>
        </w:rPr>
        <w:t xml:space="preserve"> la confusion, </w:t>
      </w:r>
      <w:r w:rsidR="00830BB1">
        <w:rPr>
          <w:lang w:val="fr-CA"/>
        </w:rPr>
        <w:t>la somnolence</w:t>
      </w:r>
      <w:r w:rsidR="0074596F" w:rsidRPr="006316F9">
        <w:rPr>
          <w:lang w:val="fr-CA"/>
        </w:rPr>
        <w:t>, l’oubli, la panique, des hallucinations et une perception déformée des autres.</w:t>
      </w:r>
      <w:r w:rsidR="00CE5B2F" w:rsidRPr="006316F9">
        <w:rPr>
          <w:lang w:val="fr-CA"/>
        </w:rPr>
        <w:t xml:space="preserve"> </w:t>
      </w:r>
      <w:hyperlink r:id="rId10" w:history="1">
        <w:r w:rsidR="00830BB1">
          <w:rPr>
            <w:rStyle w:val="Hyperlink"/>
            <w:lang w:val="fr-CA"/>
          </w:rPr>
          <w:t>Les recherches ont démontré</w:t>
        </w:r>
      </w:hyperlink>
      <w:r w:rsidR="00CE5B2F" w:rsidRPr="006316F9">
        <w:rPr>
          <w:lang w:val="fr-CA"/>
        </w:rPr>
        <w:t xml:space="preserve"> </w:t>
      </w:r>
      <w:r w:rsidR="007A4B0C" w:rsidRPr="006316F9">
        <w:rPr>
          <w:lang w:val="fr-CA"/>
        </w:rPr>
        <w:t xml:space="preserve">que la puissance moyenne du THC dans le cannabis est actuellement environ 10 % </w:t>
      </w:r>
      <w:r w:rsidR="00CE5B2F" w:rsidRPr="006316F9">
        <w:rPr>
          <w:lang w:val="fr-CA"/>
        </w:rPr>
        <w:t xml:space="preserve"> </w:t>
      </w:r>
      <w:r w:rsidR="0006755A" w:rsidRPr="006316F9">
        <w:rPr>
          <w:lang w:val="fr-CA"/>
        </w:rPr>
        <w:t>supérieure à celle de</w:t>
      </w:r>
      <w:r w:rsidR="00EC07E4" w:rsidRPr="006316F9">
        <w:rPr>
          <w:lang w:val="fr-CA"/>
        </w:rPr>
        <w:t>s décennies précédentes. La</w:t>
      </w:r>
      <w:r w:rsidR="00CE5B2F" w:rsidRPr="006316F9">
        <w:rPr>
          <w:lang w:val="fr-CA"/>
        </w:rPr>
        <w:t xml:space="preserve"> </w:t>
      </w:r>
      <w:hyperlink r:id="rId11" w:history="1">
        <w:r w:rsidR="00EC07E4" w:rsidRPr="006316F9">
          <w:rPr>
            <w:rStyle w:val="Hyperlink"/>
            <w:lang w:val="fr-CA"/>
          </w:rPr>
          <w:t>vitesse d'activation et la durée de ces effets</w:t>
        </w:r>
      </w:hyperlink>
      <w:r w:rsidR="00CE5B2F" w:rsidRPr="006316F9">
        <w:rPr>
          <w:lang w:val="fr-CA"/>
        </w:rPr>
        <w:t xml:space="preserve"> </w:t>
      </w:r>
      <w:r w:rsidR="00EC07E4" w:rsidRPr="006316F9">
        <w:rPr>
          <w:lang w:val="fr-CA"/>
        </w:rPr>
        <w:t xml:space="preserve">dépendent de si le cannabis a été fumé ou vaporisé (commence immédiatement et dure au moins six heures) ou consommé </w:t>
      </w:r>
      <w:r w:rsidR="00F15FA5" w:rsidRPr="006316F9">
        <w:rPr>
          <w:lang w:val="fr-CA"/>
        </w:rPr>
        <w:t xml:space="preserve">sous forme de produits comestibles (les effets commencent entre 0,5 et 2 heures après la consommation et peuvent durer plus de 12 heures). Pour obtenir des renseignements sur les effets à long terme du cannabis, consultez l’article de la California Society of Addiction </w:t>
      </w:r>
      <w:proofErr w:type="spellStart"/>
      <w:r w:rsidR="00F15FA5" w:rsidRPr="006316F9">
        <w:rPr>
          <w:lang w:val="fr-CA"/>
        </w:rPr>
        <w:t>Medicine</w:t>
      </w:r>
      <w:proofErr w:type="spellEnd"/>
      <w:r w:rsidR="00F15FA5" w:rsidRPr="006316F9">
        <w:rPr>
          <w:lang w:val="fr-CA"/>
        </w:rPr>
        <w:t xml:space="preserve"> intitulé </w:t>
      </w:r>
      <w:r w:rsidR="00F15FA5" w:rsidRPr="006316F9">
        <w:rPr>
          <w:i/>
          <w:lang w:val="fr-CA"/>
        </w:rPr>
        <w:t xml:space="preserve">The Adverse </w:t>
      </w:r>
      <w:proofErr w:type="spellStart"/>
      <w:r w:rsidR="00F15FA5" w:rsidRPr="006316F9">
        <w:rPr>
          <w:i/>
          <w:lang w:val="fr-CA"/>
        </w:rPr>
        <w:t>Effects</w:t>
      </w:r>
      <w:proofErr w:type="spellEnd"/>
      <w:r w:rsidR="00F15FA5" w:rsidRPr="006316F9">
        <w:rPr>
          <w:i/>
          <w:lang w:val="fr-CA"/>
        </w:rPr>
        <w:t xml:space="preserve"> of Marijuana (for </w:t>
      </w:r>
      <w:proofErr w:type="spellStart"/>
      <w:r w:rsidR="00F15FA5" w:rsidRPr="006316F9">
        <w:rPr>
          <w:i/>
          <w:lang w:val="fr-CA"/>
        </w:rPr>
        <w:t>healthcare</w:t>
      </w:r>
      <w:proofErr w:type="spellEnd"/>
      <w:r w:rsidR="00F15FA5" w:rsidRPr="006316F9">
        <w:rPr>
          <w:i/>
          <w:lang w:val="fr-CA"/>
        </w:rPr>
        <w:t xml:space="preserve"> </w:t>
      </w:r>
      <w:proofErr w:type="spellStart"/>
      <w:r w:rsidR="00F15FA5" w:rsidRPr="006316F9">
        <w:rPr>
          <w:i/>
          <w:lang w:val="fr-CA"/>
        </w:rPr>
        <w:t>professionals</w:t>
      </w:r>
      <w:proofErr w:type="spellEnd"/>
      <w:r w:rsidR="00F15FA5" w:rsidRPr="006316F9">
        <w:rPr>
          <w:i/>
          <w:lang w:val="fr-CA"/>
        </w:rPr>
        <w:t>)</w:t>
      </w:r>
      <w:r w:rsidR="00F15FA5" w:rsidRPr="006316F9">
        <w:rPr>
          <w:lang w:val="fr-CA"/>
        </w:rPr>
        <w:t>.</w:t>
      </w:r>
    </w:p>
    <w:p w:rsidR="006316F9" w:rsidRPr="006316F9" w:rsidRDefault="00933BDB" w:rsidP="006316F9">
      <w:pPr>
        <w:spacing w:line="240" w:lineRule="auto"/>
        <w:rPr>
          <w:lang w:val="fr-CA"/>
        </w:rPr>
      </w:pPr>
      <w:r w:rsidRPr="006316F9">
        <w:rPr>
          <w:b/>
          <w:lang w:val="fr-CA"/>
        </w:rPr>
        <w:t>Pourquoi ce sujet</w:t>
      </w:r>
      <w:r w:rsidR="00CE5B2F" w:rsidRPr="006316F9">
        <w:rPr>
          <w:b/>
          <w:lang w:val="fr-CA"/>
        </w:rPr>
        <w:t>?</w:t>
      </w:r>
      <w:r w:rsidRPr="006316F9">
        <w:rPr>
          <w:lang w:val="fr-CA"/>
        </w:rPr>
        <w:t xml:space="preserve"> À la fin du printemps de 2018, l’équipe Examen des sujets brûlants a mené un sondage d’assurance qualité auprès des membres de la SCSLM afin de déterminer leurs opinions </w:t>
      </w:r>
      <w:r w:rsidR="003E0E38" w:rsidRPr="006316F9">
        <w:rPr>
          <w:lang w:val="fr-CA"/>
        </w:rPr>
        <w:t xml:space="preserve">relativement à la </w:t>
      </w:r>
      <w:r w:rsidRPr="006316F9">
        <w:rPr>
          <w:lang w:val="fr-CA"/>
        </w:rPr>
        <w:t xml:space="preserve">conversation </w:t>
      </w:r>
      <w:r w:rsidR="003E0E38" w:rsidRPr="006316F9">
        <w:rPr>
          <w:lang w:val="fr-CA"/>
        </w:rPr>
        <w:t>sur le</w:t>
      </w:r>
      <w:r w:rsidRPr="006316F9">
        <w:rPr>
          <w:lang w:val="fr-CA"/>
        </w:rPr>
        <w:t xml:space="preserve"> cannabis. L’appui envers la légalisation du cannabis était alors moins fort que nous l’av</w:t>
      </w:r>
      <w:r w:rsidR="00830BB1">
        <w:rPr>
          <w:lang w:val="fr-CA"/>
        </w:rPr>
        <w:t>i</w:t>
      </w:r>
      <w:r w:rsidRPr="006316F9">
        <w:rPr>
          <w:lang w:val="fr-CA"/>
        </w:rPr>
        <w:t>ons prévu, car seulement 58 % étaient d’accord, 24 % étaient incertains et 15 % étaient contre la législation.</w:t>
      </w:r>
      <w:r w:rsidR="003E0E38" w:rsidRPr="006316F9">
        <w:rPr>
          <w:lang w:val="fr-CA"/>
        </w:rPr>
        <w:t xml:space="preserve"> Quelle que soit votre opinion, c’est un fait accompli; la légalisation du cannabis entrera en vigueur le 17 octobre 2018 (consultez </w:t>
      </w:r>
      <w:hyperlink r:id="rId12" w:history="1">
        <w:r w:rsidR="003E0E38" w:rsidRPr="006316F9">
          <w:rPr>
            <w:rStyle w:val="Hyperlink"/>
            <w:lang w:val="fr-CA"/>
          </w:rPr>
          <w:t>la chronologie des événements</w:t>
        </w:r>
      </w:hyperlink>
      <w:r w:rsidR="00CE5B2F" w:rsidRPr="006316F9">
        <w:rPr>
          <w:lang w:val="fr-CA"/>
        </w:rPr>
        <w:t xml:space="preserve">). </w:t>
      </w:r>
      <w:r w:rsidR="003E0E38" w:rsidRPr="006316F9">
        <w:rPr>
          <w:lang w:val="fr-CA"/>
        </w:rPr>
        <w:t xml:space="preserve">Bien que certaines </w:t>
      </w:r>
      <w:hyperlink r:id="rId13" w:history="1">
        <w:r w:rsidR="003E0E38" w:rsidRPr="006316F9">
          <w:rPr>
            <w:rStyle w:val="Hyperlink"/>
            <w:lang w:val="fr-CA"/>
          </w:rPr>
          <w:t>réglementations provinciales et territoriales soient différentes</w:t>
        </w:r>
      </w:hyperlink>
      <w:r w:rsidR="00CE5B2F" w:rsidRPr="006316F9">
        <w:rPr>
          <w:lang w:val="fr-CA"/>
        </w:rPr>
        <w:t xml:space="preserve">, </w:t>
      </w:r>
      <w:r w:rsidR="003E0E38" w:rsidRPr="006316F9">
        <w:rPr>
          <w:lang w:val="fr-CA"/>
        </w:rPr>
        <w:t>le gouvernement fédéral a défini que les « adultes âgés de 18 ans ou plus </w:t>
      </w:r>
      <w:r w:rsidR="006316F9">
        <w:rPr>
          <w:lang w:val="fr-CA"/>
        </w:rPr>
        <w:t>[</w:t>
      </w:r>
      <w:hyperlink r:id="rId14" w:history="1">
        <w:r w:rsidR="006316F9">
          <w:rPr>
            <w:rStyle w:val="Hyperlink"/>
            <w:lang w:val="fr-CA"/>
          </w:rPr>
          <w:t>pourront légalement</w:t>
        </w:r>
      </w:hyperlink>
      <w:r w:rsidR="006316F9" w:rsidRPr="000D1E2A">
        <w:rPr>
          <w:lang w:val="fr-CA"/>
        </w:rPr>
        <w:t>] :</w:t>
      </w:r>
      <w:r w:rsidR="006316F9">
        <w:rPr>
          <w:rStyle w:val="Hyperlink"/>
          <w:lang w:val="fr-CA"/>
        </w:rPr>
        <w:t xml:space="preserve"> </w:t>
      </w:r>
    </w:p>
    <w:p w:rsidR="00DD2C78" w:rsidRPr="00DD2C78" w:rsidRDefault="00DD2C78" w:rsidP="00DD2C78">
      <w:pPr>
        <w:numPr>
          <w:ilvl w:val="0"/>
          <w:numId w:val="8"/>
        </w:numPr>
        <w:spacing w:after="0" w:line="240" w:lineRule="auto"/>
        <w:ind w:left="714" w:hanging="357"/>
        <w:rPr>
          <w:lang w:val="fr-CA"/>
        </w:rPr>
      </w:pPr>
      <w:r w:rsidRPr="00DD2C78">
        <w:rPr>
          <w:lang w:val="fr-CA"/>
        </w:rPr>
        <w:t>posséder en public jusqu'à 30 grammes de cannabis légal séché, ou l'équivalent sous forme non séchée;</w:t>
      </w:r>
    </w:p>
    <w:p w:rsidR="00DD2C78" w:rsidRPr="00DD2C78" w:rsidRDefault="00DD2C78" w:rsidP="00DD2C78">
      <w:pPr>
        <w:numPr>
          <w:ilvl w:val="0"/>
          <w:numId w:val="8"/>
        </w:numPr>
        <w:spacing w:after="0" w:line="240" w:lineRule="auto"/>
        <w:ind w:left="714" w:hanging="357"/>
        <w:rPr>
          <w:lang w:val="fr-CA"/>
        </w:rPr>
      </w:pPr>
      <w:r w:rsidRPr="00DD2C78">
        <w:rPr>
          <w:lang w:val="fr-CA"/>
        </w:rPr>
        <w:t>partager jusqu'à 30 grammes de cannabis légal avec d'autres adultes;</w:t>
      </w:r>
    </w:p>
    <w:p w:rsidR="00DD2C78" w:rsidRPr="00DD2C78" w:rsidRDefault="00DD2C78" w:rsidP="00DD2C78">
      <w:pPr>
        <w:numPr>
          <w:ilvl w:val="0"/>
          <w:numId w:val="8"/>
        </w:numPr>
        <w:spacing w:after="0" w:line="240" w:lineRule="auto"/>
        <w:ind w:left="714" w:hanging="357"/>
        <w:rPr>
          <w:lang w:val="fr-CA"/>
        </w:rPr>
      </w:pPr>
      <w:r w:rsidRPr="00DD2C78">
        <w:rPr>
          <w:lang w:val="fr-CA"/>
        </w:rPr>
        <w:t>acheter du cannabis séché ou frais et de l'huile de cannabis d'un détaillant soumis à la réglementation provinciale;</w:t>
      </w:r>
    </w:p>
    <w:p w:rsidR="00DD2C78" w:rsidRPr="00DD2C78" w:rsidRDefault="00DD2C78" w:rsidP="00DD2C78">
      <w:pPr>
        <w:numPr>
          <w:ilvl w:val="1"/>
          <w:numId w:val="8"/>
        </w:numPr>
        <w:spacing w:after="0" w:line="240" w:lineRule="auto"/>
        <w:rPr>
          <w:lang w:val="fr-CA"/>
        </w:rPr>
      </w:pPr>
      <w:r w:rsidRPr="00DD2C78">
        <w:rPr>
          <w:lang w:val="fr-CA"/>
        </w:rPr>
        <w:t>dans les provinces et les territoires n'ayant pas encore établi de cadre réglementaire pour la vente au détail, les particuliers seraient en mesure d'acheter du cannabis en ligne auprès de producteurs autorisés par le gouvernement fédéral.</w:t>
      </w:r>
    </w:p>
    <w:p w:rsidR="00DD2C78" w:rsidRPr="00DD2C78" w:rsidRDefault="00DD2C78" w:rsidP="00DD2C78">
      <w:pPr>
        <w:numPr>
          <w:ilvl w:val="0"/>
          <w:numId w:val="8"/>
        </w:numPr>
        <w:spacing w:after="0" w:line="240" w:lineRule="auto"/>
        <w:ind w:left="714" w:hanging="357"/>
        <w:rPr>
          <w:lang w:val="fr-CA"/>
        </w:rPr>
      </w:pPr>
      <w:r w:rsidRPr="00DD2C78">
        <w:rPr>
          <w:lang w:val="fr-CA"/>
        </w:rPr>
        <w:t>cultiver à des fins personnelles jusqu'à quatre plants de cannabis par résidence à partir de graines ou de semis de source autorisée;</w:t>
      </w:r>
    </w:p>
    <w:p w:rsidR="00CE5B2F" w:rsidRDefault="00DD2C78" w:rsidP="00DD2C78">
      <w:pPr>
        <w:numPr>
          <w:ilvl w:val="0"/>
          <w:numId w:val="8"/>
        </w:numPr>
        <w:spacing w:after="0" w:line="240" w:lineRule="auto"/>
        <w:ind w:left="714" w:hanging="357"/>
        <w:rPr>
          <w:lang w:val="fr-CA"/>
        </w:rPr>
      </w:pPr>
      <w:r w:rsidRPr="00DD2C78">
        <w:rPr>
          <w:lang w:val="fr-CA"/>
        </w:rPr>
        <w:t>fabriquer à la maison des produits de cannabis, comme des aliments ou des boissons, pourvu qu'aucun solvant organique ne soit utilisé pour créer des produits concentrés.</w:t>
      </w:r>
      <w:r>
        <w:rPr>
          <w:lang w:val="fr-CA"/>
        </w:rPr>
        <w:t> »</w:t>
      </w:r>
    </w:p>
    <w:p w:rsidR="00DD2C78" w:rsidRPr="006316F9" w:rsidRDefault="00DD2C78" w:rsidP="00DD2C78">
      <w:pPr>
        <w:spacing w:after="0" w:line="240" w:lineRule="auto"/>
        <w:rPr>
          <w:lang w:val="fr-CA"/>
        </w:rPr>
      </w:pPr>
    </w:p>
    <w:p w:rsidR="00FC7BF2" w:rsidRDefault="00FC7BF2" w:rsidP="00FC7BF2">
      <w:pPr>
        <w:spacing w:line="240" w:lineRule="auto"/>
        <w:rPr>
          <w:lang w:val="fr-CA"/>
        </w:rPr>
      </w:pPr>
      <w:r>
        <w:rPr>
          <w:lang w:val="fr-CA"/>
        </w:rPr>
        <w:t xml:space="preserve">Le Canada est le deuxième pays au monde et le premier pays du G7 à légaliser le cannabis. Certaines régions d’un petit nombre de pays, </w:t>
      </w:r>
      <w:hyperlink r:id="rId15" w:history="1">
        <w:r>
          <w:rPr>
            <w:rStyle w:val="Hyperlink"/>
            <w:lang w:val="fr-CA"/>
          </w:rPr>
          <w:t>comme les États-Unis</w:t>
        </w:r>
      </w:hyperlink>
      <w:r>
        <w:rPr>
          <w:lang w:val="fr-CA"/>
        </w:rPr>
        <w:t xml:space="preserve">, l’ont légalisé, </w:t>
      </w:r>
      <w:r w:rsidR="0053052E">
        <w:rPr>
          <w:lang w:val="fr-CA"/>
        </w:rPr>
        <w:t>alors que</w:t>
      </w:r>
      <w:r>
        <w:rPr>
          <w:lang w:val="fr-CA"/>
        </w:rPr>
        <w:t xml:space="preserve"> d’autres régions demeurent inchangées.</w:t>
      </w:r>
    </w:p>
    <w:p w:rsidR="00CE5B2F" w:rsidRPr="007B2FBA" w:rsidRDefault="007B2FBA" w:rsidP="00CE5B2F">
      <w:pPr>
        <w:spacing w:line="240" w:lineRule="auto"/>
        <w:rPr>
          <w:lang w:val="fr-CA"/>
        </w:rPr>
      </w:pPr>
      <w:r>
        <w:rPr>
          <w:b/>
          <w:lang w:val="fr-CA"/>
        </w:rPr>
        <w:t xml:space="preserve">Comment le laboratoire médical s’intègre-t-il dans la conversation sur le cannabis? </w:t>
      </w:r>
      <w:r>
        <w:rPr>
          <w:lang w:val="fr-CA"/>
        </w:rPr>
        <w:t xml:space="preserve">Un participant au sondage a posé la question, dans quelle mesure la légalisation du cannabis est-elle une question clinique? Prenons un moment pour considérer que le fait de déterminer si le cannabis devrait être légal ou non exige une consultation considérable des impacts positifs, négatifs et neutres sur les Canadiennes et Canadiens. Pour passer à la légalisation, il faut engager une discussion entre des parties prenantes, notamment des avocats, politiciens, environnementalistes, économistes, policiers, professionnels de </w:t>
      </w:r>
      <w:r w:rsidR="00380FE4">
        <w:rPr>
          <w:lang w:val="fr-CA"/>
        </w:rPr>
        <w:t xml:space="preserve">la </w:t>
      </w:r>
      <w:r>
        <w:rPr>
          <w:lang w:val="fr-CA"/>
        </w:rPr>
        <w:t>santé et le grand public.</w:t>
      </w:r>
      <w:r w:rsidR="00380FE4">
        <w:rPr>
          <w:lang w:val="fr-CA"/>
        </w:rPr>
        <w:t xml:space="preserve"> Mais la discussion est beaucoup plus approfondie.</w:t>
      </w:r>
    </w:p>
    <w:p w:rsidR="00F35D84" w:rsidRDefault="00AC0FA2" w:rsidP="00CE5B2F">
      <w:pPr>
        <w:spacing w:line="240" w:lineRule="auto"/>
        <w:rPr>
          <w:lang w:val="fr-CA"/>
        </w:rPr>
      </w:pPr>
      <w:r>
        <w:rPr>
          <w:lang w:val="fr-CA"/>
        </w:rPr>
        <w:t>Des analyses fiables et opportunes du THC trouvé dans le corps peuvent s’avérer extrêmement importantes. Alors que la consommation d</w:t>
      </w:r>
      <w:r w:rsidR="00B74CE6">
        <w:rPr>
          <w:lang w:val="fr-CA"/>
        </w:rPr>
        <w:t>e</w:t>
      </w:r>
      <w:r>
        <w:rPr>
          <w:lang w:val="fr-CA"/>
        </w:rPr>
        <w:t xml:space="preserve"> cannabis augmente, les analyses connexes s’accroîtront aussi, ce qui place notre profession au milieu de la conversation sur le cannabis. La </w:t>
      </w:r>
      <w:r w:rsidRPr="00AC0FA2">
        <w:rPr>
          <w:lang w:val="fr-CA"/>
        </w:rPr>
        <w:t>Banque Canadienne Impériale de Commerce</w:t>
      </w:r>
      <w:r>
        <w:rPr>
          <w:lang w:val="fr-CA"/>
        </w:rPr>
        <w:t xml:space="preserve"> (CIBC) prévoit que le marché canadien du cannabis légal </w:t>
      </w:r>
      <w:hyperlink r:id="rId16" w:history="1">
        <w:r w:rsidR="00F35D84">
          <w:rPr>
            <w:rStyle w:val="Hyperlink"/>
            <w:lang w:val="fr-CA"/>
          </w:rPr>
          <w:t>évoluera pour atteindre 6,5 milliards $</w:t>
        </w:r>
      </w:hyperlink>
      <w:r w:rsidR="00CE5B2F" w:rsidRPr="006316F9">
        <w:rPr>
          <w:lang w:val="fr-CA"/>
        </w:rPr>
        <w:t> </w:t>
      </w:r>
      <w:r w:rsidR="00F35D84">
        <w:rPr>
          <w:lang w:val="fr-CA"/>
        </w:rPr>
        <w:t>d’ici</w:t>
      </w:r>
      <w:r w:rsidR="00CE5B2F" w:rsidRPr="006316F9">
        <w:rPr>
          <w:lang w:val="fr-CA"/>
        </w:rPr>
        <w:t xml:space="preserve"> 2020! </w:t>
      </w:r>
      <w:r w:rsidR="00F35D84">
        <w:rPr>
          <w:lang w:val="fr-CA"/>
        </w:rPr>
        <w:t>Les</w:t>
      </w:r>
      <w:r w:rsidR="00CE5B2F" w:rsidRPr="006316F9">
        <w:rPr>
          <w:lang w:val="fr-CA"/>
        </w:rPr>
        <w:t xml:space="preserve"> </w:t>
      </w:r>
      <w:hyperlink r:id="rId17" w:history="1">
        <w:r w:rsidR="008E4DDE">
          <w:rPr>
            <w:rStyle w:val="Hyperlink"/>
            <w:lang w:val="fr-CA"/>
          </w:rPr>
          <w:t>laboratoires d’</w:t>
        </w:r>
        <w:r w:rsidR="00F35D84">
          <w:rPr>
            <w:rStyle w:val="Hyperlink"/>
            <w:lang w:val="fr-CA"/>
          </w:rPr>
          <w:t>analyse et de recherche du cannabis</w:t>
        </w:r>
      </w:hyperlink>
      <w:r w:rsidR="00CE5B2F" w:rsidRPr="006316F9">
        <w:rPr>
          <w:lang w:val="fr-CA"/>
        </w:rPr>
        <w:t xml:space="preserve"> </w:t>
      </w:r>
      <w:r w:rsidR="00F35D84">
        <w:rPr>
          <w:lang w:val="fr-CA"/>
        </w:rPr>
        <w:t xml:space="preserve">en Alberta ont indiqué qu’ils s’attendent à un boom économique une fois que la drogue sera enfin légalisée en octobre. </w:t>
      </w:r>
    </w:p>
    <w:p w:rsidR="00213635" w:rsidRDefault="00213635" w:rsidP="00CE5B2F">
      <w:pPr>
        <w:spacing w:line="240" w:lineRule="auto"/>
        <w:rPr>
          <w:lang w:val="fr-CA"/>
        </w:rPr>
      </w:pPr>
      <w:r>
        <w:rPr>
          <w:lang w:val="fr-CA"/>
        </w:rPr>
        <w:t xml:space="preserve">Au cours de la dernière année, plusieurs participants au sondage </w:t>
      </w:r>
      <w:r w:rsidRPr="006316F9">
        <w:rPr>
          <w:lang w:val="fr-CA"/>
        </w:rPr>
        <w:t>Examen des sujets brûlants</w:t>
      </w:r>
      <w:r>
        <w:rPr>
          <w:lang w:val="fr-CA"/>
        </w:rPr>
        <w:t xml:space="preserve"> (membres de la SCSLM) n’ont pas encore remarqué de changement </w:t>
      </w:r>
      <w:r w:rsidR="00FE4E96">
        <w:rPr>
          <w:lang w:val="fr-CA"/>
        </w:rPr>
        <w:t>aux tests de dépistage</w:t>
      </w:r>
      <w:r>
        <w:rPr>
          <w:lang w:val="fr-CA"/>
        </w:rPr>
        <w:t xml:space="preserve"> de cannabis. Seulement 9 % des professionnels de laboratoire médical </w:t>
      </w:r>
      <w:r w:rsidR="00FE4E96">
        <w:rPr>
          <w:lang w:val="fr-CA"/>
        </w:rPr>
        <w:t xml:space="preserve">ont constaté une augmentation de ces tests, </w:t>
      </w:r>
      <w:r w:rsidR="00050303">
        <w:rPr>
          <w:lang w:val="fr-CA"/>
        </w:rPr>
        <w:t>allant</w:t>
      </w:r>
      <w:r w:rsidR="00FE4E96">
        <w:rPr>
          <w:lang w:val="fr-CA"/>
        </w:rPr>
        <w:t xml:space="preserve"> de 5 % jusqu’à 20 %. </w:t>
      </w:r>
      <w:r w:rsidR="00050303">
        <w:rPr>
          <w:lang w:val="fr-CA"/>
        </w:rPr>
        <w:t>Un total</w:t>
      </w:r>
      <w:r w:rsidR="00FE4E96">
        <w:rPr>
          <w:lang w:val="fr-CA"/>
        </w:rPr>
        <w:t xml:space="preserve"> de 42 % des participants au sondage étaient « incertains » si le volume de tests a changé. Néanmoins, 42 % des participants s’attendent à une augmentation de ces tests.</w:t>
      </w:r>
    </w:p>
    <w:p w:rsidR="00FE4E96" w:rsidRDefault="00D41666" w:rsidP="00CE5B2F">
      <w:pPr>
        <w:spacing w:line="240" w:lineRule="auto"/>
        <w:rPr>
          <w:lang w:val="fr-CA"/>
        </w:rPr>
      </w:pPr>
      <w:r>
        <w:rPr>
          <w:lang w:val="fr-CA"/>
        </w:rPr>
        <w:t xml:space="preserve">Cette augmentation des tests de dépistage de cannabis </w:t>
      </w:r>
      <w:r w:rsidRPr="00D41666">
        <w:rPr>
          <w:lang w:val="fr-CA"/>
        </w:rPr>
        <w:t>coïncide</w:t>
      </w:r>
      <w:r>
        <w:rPr>
          <w:lang w:val="fr-CA"/>
        </w:rPr>
        <w:t xml:space="preserve"> avec une </w:t>
      </w:r>
      <w:r w:rsidR="00061690">
        <w:rPr>
          <w:lang w:val="fr-CA"/>
        </w:rPr>
        <w:t>demande accrue</w:t>
      </w:r>
      <w:r>
        <w:rPr>
          <w:lang w:val="fr-CA"/>
        </w:rPr>
        <w:t xml:space="preserve"> de plusieurs autres types d’analyse</w:t>
      </w:r>
      <w:r w:rsidR="00050303">
        <w:rPr>
          <w:lang w:val="fr-CA"/>
        </w:rPr>
        <w:t>s</w:t>
      </w:r>
      <w:r>
        <w:rPr>
          <w:lang w:val="fr-CA"/>
        </w:rPr>
        <w:t xml:space="preserve"> de laboratoire (c.-à-d., une population </w:t>
      </w:r>
      <w:r w:rsidR="00061690">
        <w:rPr>
          <w:lang w:val="fr-CA"/>
        </w:rPr>
        <w:t>vieillissante, une génération de jeunes plus soucieuse de sa santé).</w:t>
      </w:r>
      <w:r w:rsidR="00FB6F71">
        <w:rPr>
          <w:lang w:val="fr-CA"/>
        </w:rPr>
        <w:t xml:space="preserve"> De plus, nous éprouvons et continuerons d’éprouver un</w:t>
      </w:r>
      <w:r w:rsidR="00391196">
        <w:rPr>
          <w:lang w:val="fr-CA"/>
        </w:rPr>
        <w:t>e</w:t>
      </w:r>
      <w:r w:rsidR="00FB6F71">
        <w:rPr>
          <w:lang w:val="fr-CA"/>
        </w:rPr>
        <w:t xml:space="preserve"> pénurie de professionnels de laboratoire au Canada, et </w:t>
      </w:r>
      <w:hyperlink r:id="rId18" w:history="1">
        <w:r w:rsidR="00FB6F71">
          <w:rPr>
            <w:rStyle w:val="Hyperlink"/>
            <w:lang w:val="fr-CA"/>
          </w:rPr>
          <w:t>« [les tests de dépistage de cannabis] pourraient devenir un fardeau sur le système »</w:t>
        </w:r>
      </w:hyperlink>
      <w:r w:rsidR="002C1933">
        <w:rPr>
          <w:lang w:val="fr-CA"/>
        </w:rPr>
        <w:t xml:space="preserve">, selon Christine Nielsen, la chef de la direction de la SCSLM. Le Canada peut </w:t>
      </w:r>
      <w:r w:rsidR="00391196">
        <w:rPr>
          <w:lang w:val="fr-CA"/>
        </w:rPr>
        <w:t>chercher des conseils auprès des États-Unis pour aider à gérer l’augmentation du volume de travail, mais notre système de laboratoire</w:t>
      </w:r>
      <w:r w:rsidR="00050303">
        <w:rPr>
          <w:lang w:val="fr-CA"/>
        </w:rPr>
        <w:t>s</w:t>
      </w:r>
      <w:r w:rsidR="00391196">
        <w:rPr>
          <w:lang w:val="fr-CA"/>
        </w:rPr>
        <w:t xml:space="preserve"> au Canada doit se préparer à cette croissance inévitable, une valeur nationale indéterminée à l’heure actuelle. Quelle sera l’amplitude de cette augmentation?</w:t>
      </w:r>
    </w:p>
    <w:p w:rsidR="00CE5B2F" w:rsidRPr="006316F9" w:rsidRDefault="00BE515B" w:rsidP="00CE5B2F">
      <w:pPr>
        <w:numPr>
          <w:ilvl w:val="0"/>
          <w:numId w:val="10"/>
        </w:numPr>
        <w:spacing w:after="0" w:line="240" w:lineRule="auto"/>
        <w:rPr>
          <w:lang w:val="fr-CA"/>
        </w:rPr>
      </w:pPr>
      <w:r>
        <w:rPr>
          <w:lang w:val="fr-CA"/>
        </w:rPr>
        <w:t>D’une perspective de l’application de la loi</w:t>
      </w:r>
      <w:r w:rsidR="00CE5B2F" w:rsidRPr="006316F9">
        <w:rPr>
          <w:lang w:val="fr-CA"/>
        </w:rPr>
        <w:t xml:space="preserve">, </w:t>
      </w:r>
      <w:hyperlink r:id="rId19" w:history="1">
        <w:r>
          <w:rPr>
            <w:rStyle w:val="Hyperlink"/>
            <w:lang w:val="fr-CA"/>
          </w:rPr>
          <w:t>les tests de dépistage sont essentiels en vue de déterminer une infraction</w:t>
        </w:r>
      </w:hyperlink>
      <w:r w:rsidR="00CE5B2F" w:rsidRPr="006316F9">
        <w:rPr>
          <w:lang w:val="fr-CA"/>
        </w:rPr>
        <w:t>.</w:t>
      </w:r>
    </w:p>
    <w:p w:rsidR="00BE515B" w:rsidRDefault="00BE515B" w:rsidP="00CE5B2F">
      <w:pPr>
        <w:numPr>
          <w:ilvl w:val="1"/>
          <w:numId w:val="10"/>
        </w:numPr>
        <w:spacing w:after="0" w:line="240" w:lineRule="auto"/>
        <w:rPr>
          <w:lang w:val="fr-CA"/>
        </w:rPr>
      </w:pPr>
      <w:r>
        <w:rPr>
          <w:lang w:val="fr-CA"/>
        </w:rPr>
        <w:t xml:space="preserve">La majorité des participants au sondage </w:t>
      </w:r>
      <w:r w:rsidRPr="006316F9">
        <w:rPr>
          <w:lang w:val="fr-CA"/>
        </w:rPr>
        <w:t>Examen des sujets brûlants</w:t>
      </w:r>
      <w:r>
        <w:rPr>
          <w:lang w:val="fr-CA"/>
        </w:rPr>
        <w:t xml:space="preserve"> étaient d’accord (73 %) que les professionnels de laboratoire médical (PLM) fournissent la meilleur</w:t>
      </w:r>
      <w:r w:rsidR="00050303">
        <w:rPr>
          <w:lang w:val="fr-CA"/>
        </w:rPr>
        <w:t>e</w:t>
      </w:r>
      <w:r>
        <w:rPr>
          <w:lang w:val="fr-CA"/>
        </w:rPr>
        <w:t xml:space="preserve"> méthode de dépistage de deuxième ligne pour évaluer le niveau de drogues chez un conducteur (par rapport aux policiers de première ligne).</w:t>
      </w:r>
    </w:p>
    <w:p w:rsidR="00A35D0F" w:rsidRPr="00A35D0F" w:rsidRDefault="00A35D0F" w:rsidP="00CE5B2F">
      <w:pPr>
        <w:numPr>
          <w:ilvl w:val="0"/>
          <w:numId w:val="10"/>
        </w:numPr>
        <w:spacing w:after="0" w:line="240" w:lineRule="auto"/>
        <w:rPr>
          <w:lang w:val="fr-CA"/>
        </w:rPr>
      </w:pPr>
      <w:r w:rsidRPr="00A35D0F">
        <w:rPr>
          <w:lang w:val="fr-CA"/>
        </w:rPr>
        <w:t xml:space="preserve">En ce </w:t>
      </w:r>
      <w:r>
        <w:rPr>
          <w:lang w:val="fr-CA"/>
        </w:rPr>
        <w:t>qui concerne les professionnels de la santé et les patients, les tests pour le THC peuvent être d’une importance primordiale en identifiant des scénarios d’abus de drogues ou des effets du THC sur les options de traitement de diverses maladies.</w:t>
      </w:r>
    </w:p>
    <w:p w:rsidR="00CE5B2F" w:rsidRPr="00595373" w:rsidRDefault="00A35D0F" w:rsidP="00595373">
      <w:pPr>
        <w:numPr>
          <w:ilvl w:val="0"/>
          <w:numId w:val="10"/>
        </w:numPr>
        <w:spacing w:after="0" w:line="240" w:lineRule="auto"/>
        <w:rPr>
          <w:lang w:val="fr-CA"/>
        </w:rPr>
      </w:pPr>
      <w:r>
        <w:rPr>
          <w:lang w:val="fr-CA"/>
        </w:rPr>
        <w:t xml:space="preserve">Du point de vue d’un employeur ou d’une compagnie d’assurance, les tests de dépistage peuvent s’avérer nécessaires pour </w:t>
      </w:r>
      <w:hyperlink r:id="rId20" w:history="1">
        <w:r w:rsidR="003E7286">
          <w:rPr>
            <w:rStyle w:val="Hyperlink"/>
            <w:lang w:val="fr-CA"/>
          </w:rPr>
          <w:t>démontrer la conformité facultative ou obligatoire avec une norme ou une réglementation</w:t>
        </w:r>
      </w:hyperlink>
      <w:r w:rsidR="003E7286" w:rsidRPr="000D1E2A">
        <w:rPr>
          <w:lang w:val="fr-CA"/>
        </w:rPr>
        <w:t>.</w:t>
      </w:r>
    </w:p>
    <w:p w:rsidR="00595373" w:rsidRPr="006316F9" w:rsidRDefault="00595373" w:rsidP="00595373">
      <w:pPr>
        <w:spacing w:after="0" w:line="240" w:lineRule="auto"/>
        <w:ind w:left="360"/>
        <w:rPr>
          <w:lang w:val="fr-CA"/>
        </w:rPr>
      </w:pPr>
    </w:p>
    <w:p w:rsidR="008C2818" w:rsidRPr="008C2818" w:rsidRDefault="008C2818" w:rsidP="00CE5B2F">
      <w:pPr>
        <w:spacing w:line="240" w:lineRule="auto"/>
        <w:rPr>
          <w:rFonts w:ascii="Times New Roman" w:hAnsi="Times New Roman" w:cs="Times New Roman"/>
          <w:lang w:val="fr-CA"/>
        </w:rPr>
      </w:pPr>
      <w:r>
        <w:rPr>
          <w:lang w:val="fr-CA"/>
        </w:rPr>
        <w:t xml:space="preserve">Les membres de la communauté de laboratoire médical au Canada seront touchés directement par la légalisation du cannabis en raison des tests de dépistage connexes. Le débat se poursuit sur la détermination des effets à long terme, la méthode de dépistage routier par les policiers et les limites légales de consommation. Songez </w:t>
      </w:r>
      <w:r w:rsidR="00050303">
        <w:rPr>
          <w:lang w:val="fr-CA"/>
        </w:rPr>
        <w:t>aux</w:t>
      </w:r>
      <w:r>
        <w:rPr>
          <w:lang w:val="fr-CA"/>
        </w:rPr>
        <w:t xml:space="preserve"> sujets</w:t>
      </w:r>
      <w:r w:rsidR="00050303">
        <w:rPr>
          <w:lang w:val="fr-CA"/>
        </w:rPr>
        <w:t xml:space="preserve"> suivants</w:t>
      </w:r>
      <w:r>
        <w:rPr>
          <w:lang w:val="fr-CA"/>
        </w:rPr>
        <w:t xml:space="preserve"> </w:t>
      </w:r>
      <w:r w:rsidR="00050303">
        <w:rPr>
          <w:lang w:val="fr-CA"/>
        </w:rPr>
        <w:t>auxquels notre communauté peut vraiment</w:t>
      </w:r>
      <w:r w:rsidR="009D4CF9">
        <w:rPr>
          <w:lang w:val="fr-CA"/>
        </w:rPr>
        <w:t xml:space="preserve"> contribuer</w:t>
      </w:r>
      <w:r w:rsidR="00050303">
        <w:rPr>
          <w:lang w:val="fr-CA"/>
        </w:rPr>
        <w:t> :</w:t>
      </w:r>
      <w:r>
        <w:rPr>
          <w:lang w:val="fr-CA"/>
        </w:rPr>
        <w:t xml:space="preserve"> </w:t>
      </w:r>
    </w:p>
    <w:p w:rsidR="00CE5B2F" w:rsidRPr="006316F9" w:rsidRDefault="00DF79B6" w:rsidP="00CE5B2F">
      <w:pPr>
        <w:numPr>
          <w:ilvl w:val="0"/>
          <w:numId w:val="9"/>
        </w:numPr>
        <w:spacing w:after="0" w:line="240" w:lineRule="auto"/>
        <w:rPr>
          <w:lang w:val="fr-CA"/>
        </w:rPr>
      </w:pPr>
      <w:r>
        <w:rPr>
          <w:lang w:val="fr-CA"/>
        </w:rPr>
        <w:t>Fournir des renseignements techniques sur les tests de dépistage et encourager la détermination des limites légales.</w:t>
      </w:r>
      <w:r w:rsidR="00CE5B2F" w:rsidRPr="006316F9">
        <w:rPr>
          <w:lang w:val="fr-CA"/>
        </w:rPr>
        <w:t xml:space="preserve"> </w:t>
      </w:r>
    </w:p>
    <w:p w:rsidR="00CE5B2F" w:rsidRPr="006316F9" w:rsidRDefault="00DF79B6" w:rsidP="00B74CE6">
      <w:pPr>
        <w:numPr>
          <w:ilvl w:val="1"/>
          <w:numId w:val="9"/>
        </w:numPr>
        <w:spacing w:after="0" w:line="240" w:lineRule="auto"/>
        <w:rPr>
          <w:lang w:val="fr-CA"/>
        </w:rPr>
      </w:pPr>
      <w:r>
        <w:rPr>
          <w:lang w:val="fr-CA"/>
        </w:rPr>
        <w:t>Seulement</w:t>
      </w:r>
      <w:r w:rsidR="00CE5B2F" w:rsidRPr="006316F9">
        <w:rPr>
          <w:lang w:val="fr-CA"/>
        </w:rPr>
        <w:t xml:space="preserve"> 41</w:t>
      </w:r>
      <w:r>
        <w:rPr>
          <w:lang w:val="fr-CA"/>
        </w:rPr>
        <w:t> </w:t>
      </w:r>
      <w:r w:rsidR="00CE5B2F" w:rsidRPr="006316F9">
        <w:rPr>
          <w:lang w:val="fr-CA"/>
        </w:rPr>
        <w:t xml:space="preserve">% </w:t>
      </w:r>
      <w:r>
        <w:rPr>
          <w:lang w:val="fr-CA"/>
        </w:rPr>
        <w:t xml:space="preserve">des participants au sondage </w:t>
      </w:r>
      <w:r w:rsidRPr="006316F9">
        <w:rPr>
          <w:lang w:val="fr-CA"/>
        </w:rPr>
        <w:t>Examen des sujets brûlants</w:t>
      </w:r>
      <w:r>
        <w:rPr>
          <w:lang w:val="fr-CA"/>
        </w:rPr>
        <w:t xml:space="preserve"> </w:t>
      </w:r>
      <w:r w:rsidR="00D22DEA">
        <w:rPr>
          <w:lang w:val="fr-CA"/>
        </w:rPr>
        <w:t xml:space="preserve">ont indiqué qu’ils possédaient des connaissances solides sur le débat afin de déterminer la limite légale </w:t>
      </w:r>
      <w:r w:rsidR="00B74CE6">
        <w:rPr>
          <w:lang w:val="fr-CA"/>
        </w:rPr>
        <w:t>de consommation de cannabis, et</w:t>
      </w:r>
      <w:r>
        <w:rPr>
          <w:lang w:val="fr-CA"/>
        </w:rPr>
        <w:t xml:space="preserve"> </w:t>
      </w:r>
      <w:r w:rsidR="00CE5B2F" w:rsidRPr="006316F9">
        <w:rPr>
          <w:lang w:val="fr-CA"/>
        </w:rPr>
        <w:t xml:space="preserve">33% </w:t>
      </w:r>
      <w:r w:rsidR="00B74CE6">
        <w:rPr>
          <w:lang w:val="fr-CA"/>
        </w:rPr>
        <w:t xml:space="preserve">ont indiqué qu’ils </w:t>
      </w:r>
      <w:r w:rsidR="001755E8">
        <w:rPr>
          <w:lang w:val="fr-CA"/>
        </w:rPr>
        <w:t>étaient au courant du</w:t>
      </w:r>
      <w:r w:rsidR="00B74CE6">
        <w:rPr>
          <w:lang w:val="fr-CA"/>
        </w:rPr>
        <w:t xml:space="preserve"> test de dépistage optimal</w:t>
      </w:r>
      <w:r w:rsidR="00CE5B2F" w:rsidRPr="006316F9">
        <w:rPr>
          <w:lang w:val="fr-CA"/>
        </w:rPr>
        <w:t xml:space="preserve"> </w:t>
      </w:r>
      <w:r w:rsidR="00B74CE6">
        <w:rPr>
          <w:lang w:val="fr-CA"/>
        </w:rPr>
        <w:t xml:space="preserve">pour les conducteurs </w:t>
      </w:r>
      <w:r w:rsidR="00B74CE6" w:rsidRPr="00B74CE6">
        <w:rPr>
          <w:lang w:val="fr-CA"/>
        </w:rPr>
        <w:t>avec facultés affaiblies par</w:t>
      </w:r>
      <w:r w:rsidR="00B74CE6">
        <w:rPr>
          <w:lang w:val="fr-CA"/>
        </w:rPr>
        <w:t xml:space="preserve"> le cannabis.</w:t>
      </w:r>
    </w:p>
    <w:p w:rsidR="00CE5B2F" w:rsidRPr="006316F9" w:rsidRDefault="00E06AA6" w:rsidP="00CE5B2F">
      <w:pPr>
        <w:numPr>
          <w:ilvl w:val="0"/>
          <w:numId w:val="9"/>
        </w:numPr>
        <w:spacing w:after="0" w:line="240" w:lineRule="auto"/>
        <w:rPr>
          <w:lang w:val="fr-CA"/>
        </w:rPr>
      </w:pPr>
      <w:r>
        <w:rPr>
          <w:lang w:val="fr-CA"/>
        </w:rPr>
        <w:t>Obtenir des échantillons des patients/clients et effectuer des analyses de laboratoire relatives au cannabis.</w:t>
      </w:r>
    </w:p>
    <w:p w:rsidR="00CE5B2F" w:rsidRPr="006316F9" w:rsidRDefault="00EC68AA" w:rsidP="00E06AA6">
      <w:pPr>
        <w:numPr>
          <w:ilvl w:val="1"/>
          <w:numId w:val="9"/>
        </w:numPr>
        <w:spacing w:after="0" w:line="240" w:lineRule="auto"/>
        <w:rPr>
          <w:lang w:val="fr-CA"/>
        </w:rPr>
      </w:pPr>
      <w:hyperlink r:id="rId21" w:history="1">
        <w:r w:rsidR="00E06AA6">
          <w:rPr>
            <w:rStyle w:val="Hyperlink"/>
            <w:lang w:val="fr-CA"/>
          </w:rPr>
          <w:t>Selon la Société canadienne du sang</w:t>
        </w:r>
      </w:hyperlink>
      <w:r w:rsidR="00CE5B2F" w:rsidRPr="006316F9">
        <w:rPr>
          <w:lang w:val="fr-CA"/>
        </w:rPr>
        <w:t xml:space="preserve">, </w:t>
      </w:r>
      <w:r w:rsidR="00E06AA6">
        <w:rPr>
          <w:lang w:val="fr-CA"/>
        </w:rPr>
        <w:t>« </w:t>
      </w:r>
      <w:r w:rsidR="00E06AA6" w:rsidRPr="00E06AA6">
        <w:rPr>
          <w:lang w:val="fr-CA"/>
        </w:rPr>
        <w:t>Marijuana et alcool : les personnes à jeun et capables de donner leur consentement éclairé peuvent maintenant donner du sang. Auparavant, il fallait attendre douze heures après un état d’ébriété. Beaucoup de gens pensent ne pas pouvoir donner de sang à cause de leur consommation de marijuana dans le passé, ce qui n’est pas le cas.</w:t>
      </w:r>
      <w:r w:rsidR="00E06AA6">
        <w:rPr>
          <w:lang w:val="fr-CA"/>
        </w:rPr>
        <w:t> » (changement en vigueur depuis le 23 avril 2018)</w:t>
      </w:r>
    </w:p>
    <w:p w:rsidR="00CE5B2F" w:rsidRPr="006316F9" w:rsidRDefault="00EC68AA" w:rsidP="00136B29">
      <w:pPr>
        <w:numPr>
          <w:ilvl w:val="0"/>
          <w:numId w:val="9"/>
        </w:numPr>
        <w:spacing w:after="0" w:line="240" w:lineRule="auto"/>
        <w:rPr>
          <w:lang w:val="fr-CA"/>
        </w:rPr>
      </w:pPr>
      <w:hyperlink r:id="rId22" w:history="1">
        <w:r w:rsidR="00136B29">
          <w:rPr>
            <w:rStyle w:val="Hyperlink"/>
            <w:lang w:val="fr-CA"/>
          </w:rPr>
          <w:t>Examiner la qualité et la sécurité</w:t>
        </w:r>
      </w:hyperlink>
      <w:r w:rsidR="00CE5B2F" w:rsidRPr="006316F9">
        <w:rPr>
          <w:lang w:val="fr-CA"/>
        </w:rPr>
        <w:t xml:space="preserve"> </w:t>
      </w:r>
      <w:r w:rsidR="00136B29">
        <w:rPr>
          <w:lang w:val="fr-CA"/>
        </w:rPr>
        <w:t xml:space="preserve">du cannabis </w:t>
      </w:r>
      <w:r w:rsidR="00136B29" w:rsidRPr="00136B29">
        <w:rPr>
          <w:lang w:val="fr-CA"/>
        </w:rPr>
        <w:t>thérapeutique</w:t>
      </w:r>
      <w:r w:rsidR="00136B29">
        <w:rPr>
          <w:lang w:val="fr-CA"/>
        </w:rPr>
        <w:t xml:space="preserve"> et non </w:t>
      </w:r>
      <w:r w:rsidR="00136B29" w:rsidRPr="00136B29">
        <w:rPr>
          <w:lang w:val="fr-CA"/>
        </w:rPr>
        <w:t>thérapeutique</w:t>
      </w:r>
      <w:r w:rsidR="00996D73">
        <w:rPr>
          <w:lang w:val="fr-CA"/>
        </w:rPr>
        <w:t>, et promouvoir l’amélioration des</w:t>
      </w:r>
      <w:r w:rsidR="00136B29">
        <w:rPr>
          <w:lang w:val="fr-CA"/>
        </w:rPr>
        <w:t xml:space="preserve"> normes</w:t>
      </w:r>
      <w:r w:rsidR="00CE5B2F" w:rsidRPr="006316F9">
        <w:rPr>
          <w:lang w:val="fr-CA"/>
        </w:rPr>
        <w:t>.</w:t>
      </w:r>
    </w:p>
    <w:p w:rsidR="00CE5B2F" w:rsidRPr="006316F9" w:rsidRDefault="00136B29" w:rsidP="00CE5B2F">
      <w:pPr>
        <w:numPr>
          <w:ilvl w:val="1"/>
          <w:numId w:val="9"/>
        </w:numPr>
        <w:spacing w:after="0" w:line="240" w:lineRule="auto"/>
        <w:rPr>
          <w:lang w:val="fr-CA"/>
        </w:rPr>
      </w:pPr>
      <w:r>
        <w:rPr>
          <w:lang w:val="fr-CA"/>
        </w:rPr>
        <w:t>Seulement certains</w:t>
      </w:r>
      <w:r w:rsidR="00CE5B2F" w:rsidRPr="006316F9">
        <w:rPr>
          <w:lang w:val="fr-CA"/>
        </w:rPr>
        <w:t xml:space="preserve"> </w:t>
      </w:r>
      <w:hyperlink r:id="rId23" w:history="1">
        <w:r>
          <w:rPr>
            <w:rStyle w:val="Hyperlink"/>
            <w:lang w:val="fr-CA"/>
          </w:rPr>
          <w:t>laboratoires au Canada sont autorisés</w:t>
        </w:r>
      </w:hyperlink>
      <w:r w:rsidR="00CE5B2F" w:rsidRPr="006316F9">
        <w:rPr>
          <w:lang w:val="fr-CA"/>
        </w:rPr>
        <w:t xml:space="preserve"> </w:t>
      </w:r>
      <w:r>
        <w:rPr>
          <w:lang w:val="fr-CA"/>
        </w:rPr>
        <w:t>à effectuer des activités associées au cannabis.</w:t>
      </w:r>
    </w:p>
    <w:p w:rsidR="00CE5B2F" w:rsidRPr="006316F9" w:rsidRDefault="00132FBC" w:rsidP="00132FBC">
      <w:pPr>
        <w:numPr>
          <w:ilvl w:val="0"/>
          <w:numId w:val="9"/>
        </w:numPr>
        <w:spacing w:after="0" w:line="240" w:lineRule="auto"/>
        <w:rPr>
          <w:lang w:val="fr-CA"/>
        </w:rPr>
      </w:pPr>
      <w:r>
        <w:rPr>
          <w:lang w:val="fr-CA"/>
        </w:rPr>
        <w:t xml:space="preserve">Effectuer et contribuer à des recherches sur les effets du cannabis sur le corps et l’esprit, et participer à la validation de nouveaux appareils </w:t>
      </w:r>
      <w:r w:rsidRPr="00132FBC">
        <w:rPr>
          <w:lang w:val="fr-CA"/>
        </w:rPr>
        <w:t>d’analyse</w:t>
      </w:r>
      <w:r w:rsidR="00050303">
        <w:rPr>
          <w:lang w:val="fr-CA"/>
        </w:rPr>
        <w:t>s hors laboratoire</w:t>
      </w:r>
      <w:r w:rsidR="00471041">
        <w:rPr>
          <w:lang w:val="fr-CA"/>
        </w:rPr>
        <w:t>.</w:t>
      </w:r>
    </w:p>
    <w:p w:rsidR="00CE5B2F" w:rsidRPr="006316F9" w:rsidRDefault="00471041" w:rsidP="00471041">
      <w:pPr>
        <w:numPr>
          <w:ilvl w:val="1"/>
          <w:numId w:val="9"/>
        </w:numPr>
        <w:spacing w:after="0" w:line="240" w:lineRule="auto"/>
        <w:rPr>
          <w:lang w:val="fr-CA"/>
        </w:rPr>
      </w:pPr>
      <w:r>
        <w:rPr>
          <w:lang w:val="fr-CA"/>
        </w:rPr>
        <w:t>À l’aide de la technologie de spectrométrie de masse</w:t>
      </w:r>
      <w:r w:rsidR="00CE5B2F" w:rsidRPr="006316F9">
        <w:rPr>
          <w:lang w:val="fr-CA"/>
        </w:rPr>
        <w:t xml:space="preserve">, </w:t>
      </w:r>
      <w:hyperlink r:id="rId24" w:history="1">
        <w:proofErr w:type="spellStart"/>
        <w:r w:rsidR="00CE5B2F" w:rsidRPr="006316F9">
          <w:rPr>
            <w:rStyle w:val="Hyperlink"/>
            <w:lang w:val="fr-CA"/>
          </w:rPr>
          <w:t>Cannabix</w:t>
        </w:r>
        <w:proofErr w:type="spellEnd"/>
        <w:r w:rsidR="00CE5B2F" w:rsidRPr="006316F9">
          <w:rPr>
            <w:rStyle w:val="Hyperlink"/>
            <w:lang w:val="fr-CA"/>
          </w:rPr>
          <w:t xml:space="preserve"> Technologies</w:t>
        </w:r>
      </w:hyperlink>
      <w:r w:rsidR="00CE5B2F" w:rsidRPr="006316F9">
        <w:rPr>
          <w:lang w:val="fr-CA"/>
        </w:rPr>
        <w:t> </w:t>
      </w:r>
      <w:r>
        <w:rPr>
          <w:lang w:val="fr-CA"/>
        </w:rPr>
        <w:t xml:space="preserve">est en train de développer une </w:t>
      </w:r>
      <w:r w:rsidRPr="00471041">
        <w:rPr>
          <w:lang w:val="fr-CA"/>
        </w:rPr>
        <w:t>analyse d’haleine</w:t>
      </w:r>
      <w:r>
        <w:rPr>
          <w:lang w:val="fr-CA"/>
        </w:rPr>
        <w:t xml:space="preserve"> pour le cannabis; l’entreprise déclare que cette analyse est capable de détecter l’affaiblissement </w:t>
      </w:r>
      <w:r w:rsidR="00050303">
        <w:rPr>
          <w:lang w:val="fr-CA"/>
        </w:rPr>
        <w:t xml:space="preserve">des facultés actuel </w:t>
      </w:r>
      <w:r>
        <w:rPr>
          <w:lang w:val="fr-CA"/>
        </w:rPr>
        <w:t xml:space="preserve">au lieu de l’usage antérieur. Une technique semblable est en </w:t>
      </w:r>
      <w:r w:rsidR="00050303">
        <w:rPr>
          <w:lang w:val="fr-CA"/>
        </w:rPr>
        <w:t>cours</w:t>
      </w:r>
      <w:r>
        <w:rPr>
          <w:lang w:val="fr-CA"/>
        </w:rPr>
        <w:t xml:space="preserve"> de développement à l’</w:t>
      </w:r>
      <w:hyperlink r:id="rId25" w:history="1">
        <w:r w:rsidR="00050303">
          <w:rPr>
            <w:rStyle w:val="Hyperlink"/>
            <w:lang w:val="fr-CA"/>
          </w:rPr>
          <w:t>Université de la Colombie-Britannique</w:t>
        </w:r>
      </w:hyperlink>
      <w:r w:rsidR="00CE5B2F" w:rsidRPr="006316F9">
        <w:rPr>
          <w:lang w:val="fr-CA"/>
        </w:rPr>
        <w:t xml:space="preserve">. </w:t>
      </w:r>
    </w:p>
    <w:p w:rsidR="00CE5B2F" w:rsidRPr="006316F9" w:rsidRDefault="00990A2D" w:rsidP="00CE5B2F">
      <w:pPr>
        <w:numPr>
          <w:ilvl w:val="0"/>
          <w:numId w:val="9"/>
        </w:numPr>
        <w:spacing w:line="240" w:lineRule="auto"/>
        <w:rPr>
          <w:lang w:val="fr-CA"/>
        </w:rPr>
      </w:pPr>
      <w:r>
        <w:rPr>
          <w:lang w:val="fr-CA"/>
        </w:rPr>
        <w:t>Élaborer des</w:t>
      </w:r>
      <w:r w:rsidR="00CE5B2F" w:rsidRPr="006316F9">
        <w:rPr>
          <w:lang w:val="fr-CA"/>
        </w:rPr>
        <w:t xml:space="preserve"> </w:t>
      </w:r>
      <w:hyperlink r:id="rId26" w:history="1">
        <w:r>
          <w:rPr>
            <w:rStyle w:val="Hyperlink"/>
            <w:lang w:val="fr-CA"/>
          </w:rPr>
          <w:t>politiques des employés</w:t>
        </w:r>
      </w:hyperlink>
      <w:r w:rsidR="00CE5B2F" w:rsidRPr="006316F9">
        <w:rPr>
          <w:lang w:val="fr-CA"/>
        </w:rPr>
        <w:t xml:space="preserve"> </w:t>
      </w:r>
      <w:r>
        <w:rPr>
          <w:lang w:val="fr-CA"/>
        </w:rPr>
        <w:t>pour assurer la sécurité de tout le monde dans le laboratoire</w:t>
      </w:r>
      <w:r w:rsidR="00CE5B2F" w:rsidRPr="006316F9">
        <w:rPr>
          <w:lang w:val="fr-CA"/>
        </w:rPr>
        <w:t>.</w:t>
      </w:r>
    </w:p>
    <w:p w:rsidR="00CE5B2F" w:rsidRPr="006316F9" w:rsidRDefault="0008676B" w:rsidP="00CE5B2F">
      <w:pPr>
        <w:spacing w:line="240" w:lineRule="auto"/>
        <w:rPr>
          <w:lang w:val="fr-CA"/>
        </w:rPr>
      </w:pPr>
      <w:r>
        <w:rPr>
          <w:lang w:val="fr-CA"/>
        </w:rPr>
        <w:t xml:space="preserve">Et, l’importance de notre profession peut continuer </w:t>
      </w:r>
      <w:r w:rsidR="00161374">
        <w:rPr>
          <w:lang w:val="fr-CA"/>
        </w:rPr>
        <w:t>de s’affermir</w:t>
      </w:r>
      <w:r>
        <w:rPr>
          <w:lang w:val="fr-CA"/>
        </w:rPr>
        <w:t xml:space="preserve">! Toronto, Montréal et Vancouver unissent leurs forces, de concert avec des organismes de santé comme </w:t>
      </w:r>
      <w:r w:rsidRPr="0008676B">
        <w:rPr>
          <w:lang w:val="fr-CA"/>
        </w:rPr>
        <w:t>l’Association canadienne de santé publique</w:t>
      </w:r>
      <w:r>
        <w:rPr>
          <w:lang w:val="fr-CA"/>
        </w:rPr>
        <w:t xml:space="preserve">, pour dépénaliser toutes les drogues dures, selon un article récent dans le </w:t>
      </w:r>
      <w:hyperlink r:id="rId27" w:history="1">
        <w:r w:rsidRPr="006316F9">
          <w:rPr>
            <w:rStyle w:val="Hyperlink"/>
            <w:lang w:val="fr-CA"/>
          </w:rPr>
          <w:t>National Post</w:t>
        </w:r>
      </w:hyperlink>
      <w:r>
        <w:rPr>
          <w:lang w:val="fr-CA"/>
        </w:rPr>
        <w:t xml:space="preserve">. </w:t>
      </w:r>
      <w:r w:rsidR="007066C2">
        <w:rPr>
          <w:lang w:val="fr-CA"/>
        </w:rPr>
        <w:t>Même si</w:t>
      </w:r>
      <w:r>
        <w:rPr>
          <w:lang w:val="fr-CA"/>
        </w:rPr>
        <w:t xml:space="preserve"> l’équipe </w:t>
      </w:r>
      <w:r w:rsidRPr="006316F9">
        <w:rPr>
          <w:lang w:val="fr-CA"/>
        </w:rPr>
        <w:t>Examen des sujets brûlants</w:t>
      </w:r>
      <w:r>
        <w:rPr>
          <w:lang w:val="fr-CA"/>
        </w:rPr>
        <w:t xml:space="preserve"> n</w:t>
      </w:r>
      <w:r w:rsidR="00161374">
        <w:rPr>
          <w:lang w:val="fr-CA"/>
        </w:rPr>
        <w:t>e prévoi</w:t>
      </w:r>
      <w:r w:rsidR="007066C2">
        <w:rPr>
          <w:lang w:val="fr-CA"/>
        </w:rPr>
        <w:t>t</w:t>
      </w:r>
      <w:r w:rsidR="00161374">
        <w:rPr>
          <w:lang w:val="fr-CA"/>
        </w:rPr>
        <w:t xml:space="preserve"> pas que cette situation se réalise dans un avenir proche, les attitudes</w:t>
      </w:r>
      <w:r w:rsidR="006C0458">
        <w:rPr>
          <w:lang w:val="fr-CA"/>
        </w:rPr>
        <w:t xml:space="preserve"> sur la santé et la récréation </w:t>
      </w:r>
      <w:r w:rsidR="00161374">
        <w:rPr>
          <w:lang w:val="fr-CA"/>
        </w:rPr>
        <w:t xml:space="preserve">évoluent. Si vous </w:t>
      </w:r>
      <w:r w:rsidR="00024193">
        <w:rPr>
          <w:lang w:val="fr-CA"/>
        </w:rPr>
        <w:t>ne croyez</w:t>
      </w:r>
      <w:r w:rsidR="00161374">
        <w:rPr>
          <w:lang w:val="fr-CA"/>
        </w:rPr>
        <w:t xml:space="preserve"> pas qu’un pays dépénaliserait les drogues complètement, vous trouverez </w:t>
      </w:r>
      <w:r w:rsidR="00024193">
        <w:rPr>
          <w:lang w:val="fr-CA"/>
        </w:rPr>
        <w:t xml:space="preserve">intéressante </w:t>
      </w:r>
      <w:r w:rsidR="00161374">
        <w:rPr>
          <w:lang w:val="fr-CA"/>
        </w:rPr>
        <w:t xml:space="preserve">la situation au </w:t>
      </w:r>
      <w:r w:rsidR="006C0458">
        <w:rPr>
          <w:lang w:val="fr-CA"/>
        </w:rPr>
        <w:t xml:space="preserve">Portugal </w:t>
      </w:r>
      <w:r w:rsidR="00AD63B9">
        <w:rPr>
          <w:lang w:val="fr-CA"/>
        </w:rPr>
        <w:t>–</w:t>
      </w:r>
      <w:r w:rsidR="00161374">
        <w:rPr>
          <w:lang w:val="fr-CA"/>
        </w:rPr>
        <w:t xml:space="preserve"> </w:t>
      </w:r>
      <w:hyperlink r:id="rId28" w:tgtFrame="_blank" w:history="1">
        <w:r w:rsidR="00161374">
          <w:rPr>
            <w:rStyle w:val="Hyperlink"/>
            <w:lang w:val="fr-CA"/>
          </w:rPr>
          <w:t>ce pays a dépénalisé toutes les drogues en 2001</w:t>
        </w:r>
      </w:hyperlink>
      <w:r w:rsidR="00AD63B9">
        <w:rPr>
          <w:lang w:val="fr-CA"/>
        </w:rPr>
        <w:t>.</w:t>
      </w:r>
    </w:p>
    <w:p w:rsidR="00CE5B2F" w:rsidRPr="006316F9" w:rsidRDefault="008E4DDE" w:rsidP="00CE5B2F">
      <w:pPr>
        <w:spacing w:after="0" w:line="240" w:lineRule="auto"/>
        <w:rPr>
          <w:b/>
          <w:lang w:val="fr-CA"/>
        </w:rPr>
      </w:pPr>
      <w:r>
        <w:rPr>
          <w:b/>
          <w:lang w:val="fr-CA"/>
        </w:rPr>
        <w:t>Encore une idée</w:t>
      </w:r>
      <w:r w:rsidR="00CE5B2F" w:rsidRPr="006316F9">
        <w:rPr>
          <w:b/>
          <w:lang w:val="fr-CA"/>
        </w:rPr>
        <w:t>…</w:t>
      </w:r>
    </w:p>
    <w:p w:rsidR="008E4DDE" w:rsidRPr="008E4DDE" w:rsidRDefault="008E4DDE" w:rsidP="00CE5B2F">
      <w:pPr>
        <w:spacing w:line="240" w:lineRule="auto"/>
        <w:rPr>
          <w:rFonts w:ascii="Times New Roman" w:hAnsi="Times New Roman" w:cs="Times New Roman"/>
          <w:lang w:val="fr-CA" w:eastAsia="ja-JP"/>
        </w:rPr>
      </w:pPr>
      <w:r>
        <w:rPr>
          <w:lang w:val="fr-CA"/>
        </w:rPr>
        <w:t xml:space="preserve">Avant de poursuivre vos recherches sur le cannabis et de déterminer comment vous pouvez contribuer à la conversation, considérez ce point additionnel de l’équipe </w:t>
      </w:r>
      <w:r w:rsidRPr="006316F9">
        <w:rPr>
          <w:lang w:val="fr-CA"/>
        </w:rPr>
        <w:t>Examen des sujets brûlants</w:t>
      </w:r>
      <w:r>
        <w:rPr>
          <w:lang w:val="fr-CA"/>
        </w:rPr>
        <w:t> :</w:t>
      </w:r>
    </w:p>
    <w:p w:rsidR="00E539E8" w:rsidRDefault="00E539E8" w:rsidP="00CE5B2F">
      <w:pPr>
        <w:spacing w:line="240" w:lineRule="auto"/>
        <w:jc w:val="center"/>
        <w:rPr>
          <w:color w:val="215868" w:themeColor="accent5" w:themeShade="80"/>
          <w:lang w:val="fr-CA"/>
        </w:rPr>
      </w:pPr>
      <w:r>
        <w:rPr>
          <w:color w:val="215868" w:themeColor="accent5" w:themeShade="80"/>
          <w:lang w:val="fr-CA"/>
        </w:rPr>
        <w:t xml:space="preserve">Assurez-vous </w:t>
      </w:r>
      <w:r w:rsidR="005134A5">
        <w:rPr>
          <w:color w:val="215868" w:themeColor="accent5" w:themeShade="80"/>
          <w:lang w:val="fr-CA"/>
        </w:rPr>
        <w:t xml:space="preserve">d’être bien informé </w:t>
      </w:r>
      <w:r>
        <w:rPr>
          <w:color w:val="215868" w:themeColor="accent5" w:themeShade="80"/>
          <w:lang w:val="fr-CA"/>
        </w:rPr>
        <w:t xml:space="preserve">sur les politiques et les procédures de votre organisation, et des ressources </w:t>
      </w:r>
      <w:r w:rsidR="005134A5">
        <w:rPr>
          <w:color w:val="215868" w:themeColor="accent5" w:themeShade="80"/>
          <w:lang w:val="fr-CA"/>
        </w:rPr>
        <w:t>relatives à</w:t>
      </w:r>
      <w:r>
        <w:rPr>
          <w:color w:val="215868" w:themeColor="accent5" w:themeShade="80"/>
          <w:lang w:val="fr-CA"/>
        </w:rPr>
        <w:t xml:space="preserve"> la consommation de cannabis. Cela vous aidera à assurer la sécurité de vos collègues et de vos patients.</w:t>
      </w:r>
    </w:p>
    <w:p w:rsidR="002C5F5D" w:rsidRDefault="00E73B15" w:rsidP="00CE5B2F">
      <w:pPr>
        <w:spacing w:line="240" w:lineRule="auto"/>
        <w:rPr>
          <w:lang w:val="fr-CA"/>
        </w:rPr>
      </w:pPr>
      <w:r>
        <w:rPr>
          <w:lang w:val="fr-CA"/>
        </w:rPr>
        <w:t>En vue de</w:t>
      </w:r>
      <w:r w:rsidR="002C5F5D">
        <w:rPr>
          <w:lang w:val="fr-CA"/>
        </w:rPr>
        <w:t xml:space="preserve"> la légalisation, on a demandé aux participants au sondage </w:t>
      </w:r>
      <w:r w:rsidR="002C5F5D" w:rsidRPr="006316F9">
        <w:rPr>
          <w:lang w:val="fr-CA"/>
        </w:rPr>
        <w:t>Examen des sujets brûlants</w:t>
      </w:r>
      <w:r w:rsidR="002C5F5D">
        <w:rPr>
          <w:lang w:val="fr-CA"/>
        </w:rPr>
        <w:t xml:space="preserve"> si leur lieu de travail avait révisé ou mis à jour ses politiques et procédures, et/ou créé des ressources pour </w:t>
      </w:r>
      <w:r>
        <w:rPr>
          <w:lang w:val="fr-CA"/>
        </w:rPr>
        <w:t>les diverses</w:t>
      </w:r>
      <w:r w:rsidR="002C5F5D">
        <w:rPr>
          <w:lang w:val="fr-CA"/>
        </w:rPr>
        <w:t xml:space="preserve"> populations pertinentes. La</w:t>
      </w:r>
      <w:r>
        <w:rPr>
          <w:lang w:val="fr-CA"/>
        </w:rPr>
        <w:t xml:space="preserve"> grande majorité des répondants étaient</w:t>
      </w:r>
      <w:r w:rsidR="002C5F5D">
        <w:rPr>
          <w:lang w:val="fr-CA"/>
        </w:rPr>
        <w:t xml:space="preserve"> incertains ou ont indiqué que les politiques n’ont pas encore été élaborées.</w:t>
      </w:r>
    </w:p>
    <w:tbl>
      <w:tblPr>
        <w:tblStyle w:val="TableGrid"/>
        <w:tblW w:w="0" w:type="auto"/>
        <w:jc w:val="center"/>
        <w:tblLook w:val="04A0" w:firstRow="1" w:lastRow="0" w:firstColumn="1" w:lastColumn="0" w:noHBand="0" w:noVBand="1"/>
      </w:tblPr>
      <w:tblGrid>
        <w:gridCol w:w="6115"/>
        <w:gridCol w:w="1078"/>
        <w:gridCol w:w="1078"/>
        <w:gridCol w:w="1079"/>
      </w:tblGrid>
      <w:tr w:rsidR="00CE5B2F" w:rsidRPr="006316F9" w:rsidTr="000D1E2A">
        <w:trPr>
          <w:jc w:val="center"/>
        </w:trPr>
        <w:tc>
          <w:tcPr>
            <w:tcW w:w="6115" w:type="dxa"/>
            <w:shd w:val="clear" w:color="auto" w:fill="1F497D" w:themeFill="text2"/>
          </w:tcPr>
          <w:p w:rsidR="00CE5B2F" w:rsidRPr="006316F9" w:rsidRDefault="00CE5B2F" w:rsidP="002C5F5D">
            <w:pPr>
              <w:spacing w:after="200"/>
              <w:rPr>
                <w:b/>
                <w:color w:val="FFFFFF" w:themeColor="background1"/>
                <w:lang w:val="fr-CA"/>
              </w:rPr>
            </w:pPr>
            <w:r w:rsidRPr="006316F9">
              <w:rPr>
                <w:b/>
                <w:color w:val="FFFFFF" w:themeColor="background1"/>
                <w:lang w:val="fr-CA"/>
              </w:rPr>
              <w:t>Res</w:t>
            </w:r>
            <w:r w:rsidR="002C5F5D">
              <w:rPr>
                <w:b/>
                <w:color w:val="FFFFFF" w:themeColor="background1"/>
                <w:lang w:val="fr-CA"/>
              </w:rPr>
              <w:t>s</w:t>
            </w:r>
            <w:r w:rsidRPr="006316F9">
              <w:rPr>
                <w:b/>
                <w:color w:val="FFFFFF" w:themeColor="background1"/>
                <w:lang w:val="fr-CA"/>
              </w:rPr>
              <w:t>ources</w:t>
            </w:r>
            <w:r w:rsidR="002C5F5D">
              <w:rPr>
                <w:b/>
                <w:color w:val="FFFFFF" w:themeColor="background1"/>
                <w:lang w:val="fr-CA"/>
              </w:rPr>
              <w:t> :</w:t>
            </w:r>
          </w:p>
        </w:tc>
        <w:tc>
          <w:tcPr>
            <w:tcW w:w="1078" w:type="dxa"/>
            <w:shd w:val="clear" w:color="auto" w:fill="1F497D" w:themeFill="text2"/>
          </w:tcPr>
          <w:p w:rsidR="00CE5B2F" w:rsidRPr="006316F9" w:rsidRDefault="00CE5B2F" w:rsidP="00341450">
            <w:pPr>
              <w:spacing w:after="200"/>
              <w:jc w:val="center"/>
              <w:rPr>
                <w:b/>
                <w:color w:val="FFFFFF" w:themeColor="background1"/>
                <w:lang w:val="fr-CA"/>
              </w:rPr>
            </w:pPr>
            <w:r w:rsidRPr="006316F9">
              <w:rPr>
                <w:b/>
                <w:color w:val="FFFFFF" w:themeColor="background1"/>
                <w:lang w:val="fr-CA"/>
              </w:rPr>
              <w:t>No</w:t>
            </w:r>
            <w:r w:rsidR="00B64D71">
              <w:rPr>
                <w:b/>
                <w:color w:val="FFFFFF" w:themeColor="background1"/>
                <w:lang w:val="fr-CA"/>
              </w:rPr>
              <w:t>n</w:t>
            </w:r>
          </w:p>
        </w:tc>
        <w:tc>
          <w:tcPr>
            <w:tcW w:w="1078" w:type="dxa"/>
            <w:shd w:val="clear" w:color="auto" w:fill="1F497D" w:themeFill="text2"/>
          </w:tcPr>
          <w:p w:rsidR="00CE5B2F" w:rsidRPr="006316F9" w:rsidRDefault="00B64D71" w:rsidP="00341450">
            <w:pPr>
              <w:spacing w:after="200"/>
              <w:jc w:val="center"/>
              <w:rPr>
                <w:b/>
                <w:color w:val="FFFFFF" w:themeColor="background1"/>
                <w:lang w:val="fr-CA"/>
              </w:rPr>
            </w:pPr>
            <w:r>
              <w:rPr>
                <w:b/>
                <w:color w:val="FFFFFF" w:themeColor="background1"/>
                <w:lang w:val="fr-CA"/>
              </w:rPr>
              <w:t>Incertain</w:t>
            </w:r>
          </w:p>
        </w:tc>
        <w:tc>
          <w:tcPr>
            <w:tcW w:w="1079" w:type="dxa"/>
            <w:shd w:val="clear" w:color="auto" w:fill="1F497D" w:themeFill="text2"/>
          </w:tcPr>
          <w:p w:rsidR="00CE5B2F" w:rsidRPr="006316F9" w:rsidRDefault="00B64D71" w:rsidP="00341450">
            <w:pPr>
              <w:spacing w:after="200"/>
              <w:jc w:val="center"/>
              <w:rPr>
                <w:b/>
                <w:color w:val="FFFFFF" w:themeColor="background1"/>
                <w:lang w:val="fr-CA"/>
              </w:rPr>
            </w:pPr>
            <w:r>
              <w:rPr>
                <w:b/>
                <w:color w:val="FFFFFF" w:themeColor="background1"/>
                <w:lang w:val="fr-CA"/>
              </w:rPr>
              <w:t>Oui</w:t>
            </w:r>
          </w:p>
        </w:tc>
      </w:tr>
      <w:tr w:rsidR="00CE5B2F" w:rsidRPr="006316F9" w:rsidTr="000D1E2A">
        <w:trPr>
          <w:jc w:val="center"/>
        </w:trPr>
        <w:tc>
          <w:tcPr>
            <w:tcW w:w="6115" w:type="dxa"/>
          </w:tcPr>
          <w:p w:rsidR="00CE5B2F" w:rsidRPr="006316F9" w:rsidRDefault="00CE5B2F" w:rsidP="006C0458">
            <w:pPr>
              <w:rPr>
                <w:lang w:val="fr-CA"/>
              </w:rPr>
            </w:pPr>
            <w:r w:rsidRPr="006316F9">
              <w:rPr>
                <w:bCs/>
                <w:lang w:val="fr-CA"/>
              </w:rPr>
              <w:t xml:space="preserve">Interactions </w:t>
            </w:r>
            <w:r w:rsidR="00E84CA3" w:rsidRPr="00E84CA3">
              <w:rPr>
                <w:bCs/>
                <w:lang w:val="fr-CA"/>
              </w:rPr>
              <w:t xml:space="preserve">avec les membres du personnel </w:t>
            </w:r>
            <w:r w:rsidR="006C0458">
              <w:rPr>
                <w:bCs/>
                <w:lang w:val="fr-CA"/>
              </w:rPr>
              <w:t>susceptibles de consommer du</w:t>
            </w:r>
            <w:r w:rsidR="00E84CA3" w:rsidRPr="00E84CA3">
              <w:rPr>
                <w:bCs/>
                <w:lang w:val="fr-CA"/>
              </w:rPr>
              <w:t xml:space="preserve"> cannabis</w:t>
            </w:r>
          </w:p>
        </w:tc>
        <w:tc>
          <w:tcPr>
            <w:tcW w:w="1078" w:type="dxa"/>
          </w:tcPr>
          <w:p w:rsidR="00CE5B2F" w:rsidRPr="006316F9" w:rsidRDefault="00CE5B2F" w:rsidP="00341450">
            <w:pPr>
              <w:jc w:val="center"/>
              <w:rPr>
                <w:lang w:val="fr-CA"/>
              </w:rPr>
            </w:pPr>
            <w:r w:rsidRPr="006316F9">
              <w:rPr>
                <w:lang w:val="fr-CA"/>
              </w:rPr>
              <w:t>59</w:t>
            </w:r>
            <w:r w:rsidR="00B64D71">
              <w:rPr>
                <w:lang w:val="fr-CA"/>
              </w:rPr>
              <w:t> %</w:t>
            </w:r>
          </w:p>
        </w:tc>
        <w:tc>
          <w:tcPr>
            <w:tcW w:w="1078" w:type="dxa"/>
          </w:tcPr>
          <w:p w:rsidR="00CE5B2F" w:rsidRPr="006316F9" w:rsidRDefault="00CE5B2F" w:rsidP="00341450">
            <w:pPr>
              <w:jc w:val="center"/>
              <w:rPr>
                <w:lang w:val="fr-CA"/>
              </w:rPr>
            </w:pPr>
            <w:r w:rsidRPr="006316F9">
              <w:rPr>
                <w:lang w:val="fr-CA"/>
              </w:rPr>
              <w:t>39</w:t>
            </w:r>
            <w:r w:rsidR="00B64D71">
              <w:rPr>
                <w:lang w:val="fr-CA"/>
              </w:rPr>
              <w:t> %</w:t>
            </w:r>
          </w:p>
        </w:tc>
        <w:tc>
          <w:tcPr>
            <w:tcW w:w="1079" w:type="dxa"/>
          </w:tcPr>
          <w:p w:rsidR="00CE5B2F" w:rsidRPr="006316F9" w:rsidRDefault="00CE5B2F" w:rsidP="00341450">
            <w:pPr>
              <w:jc w:val="center"/>
              <w:rPr>
                <w:lang w:val="fr-CA"/>
              </w:rPr>
            </w:pPr>
            <w:r w:rsidRPr="006316F9">
              <w:rPr>
                <w:lang w:val="fr-CA"/>
              </w:rPr>
              <w:t>2</w:t>
            </w:r>
            <w:r w:rsidR="00B64D71">
              <w:rPr>
                <w:lang w:val="fr-CA"/>
              </w:rPr>
              <w:t> %</w:t>
            </w:r>
          </w:p>
        </w:tc>
      </w:tr>
      <w:tr w:rsidR="00CE5B2F" w:rsidRPr="006316F9" w:rsidTr="000D1E2A">
        <w:trPr>
          <w:jc w:val="center"/>
        </w:trPr>
        <w:tc>
          <w:tcPr>
            <w:tcW w:w="6115" w:type="dxa"/>
            <w:shd w:val="clear" w:color="auto" w:fill="DBE5F1" w:themeFill="accent1" w:themeFillTint="33"/>
          </w:tcPr>
          <w:p w:rsidR="00CE5B2F" w:rsidRPr="00462D30" w:rsidRDefault="00CE5B2F" w:rsidP="00341450">
            <w:pPr>
              <w:rPr>
                <w:bCs/>
                <w:lang w:val="fr-CA"/>
              </w:rPr>
            </w:pPr>
            <w:r w:rsidRPr="006316F9">
              <w:rPr>
                <w:bCs/>
                <w:lang w:val="fr-CA"/>
              </w:rPr>
              <w:t xml:space="preserve">Interactions </w:t>
            </w:r>
            <w:r w:rsidR="00E84CA3" w:rsidRPr="00462D30">
              <w:rPr>
                <w:bCs/>
                <w:lang w:val="fr-CA"/>
              </w:rPr>
              <w:t xml:space="preserve">avec les clients/patients </w:t>
            </w:r>
            <w:r w:rsidR="006C0458">
              <w:rPr>
                <w:bCs/>
                <w:lang w:val="fr-CA"/>
              </w:rPr>
              <w:t>susceptibles de consommer du</w:t>
            </w:r>
            <w:r w:rsidR="006C0458" w:rsidRPr="00E84CA3">
              <w:rPr>
                <w:bCs/>
                <w:lang w:val="fr-CA"/>
              </w:rPr>
              <w:t xml:space="preserve"> </w:t>
            </w:r>
            <w:r w:rsidR="00E84CA3" w:rsidRPr="00462D30">
              <w:rPr>
                <w:bCs/>
                <w:lang w:val="fr-CA"/>
              </w:rPr>
              <w:t>cannabis</w:t>
            </w:r>
          </w:p>
        </w:tc>
        <w:tc>
          <w:tcPr>
            <w:tcW w:w="1078" w:type="dxa"/>
            <w:shd w:val="clear" w:color="auto" w:fill="DBE5F1" w:themeFill="accent1" w:themeFillTint="33"/>
          </w:tcPr>
          <w:p w:rsidR="00CE5B2F" w:rsidRPr="006316F9" w:rsidRDefault="00CE5B2F" w:rsidP="00341450">
            <w:pPr>
              <w:jc w:val="center"/>
              <w:rPr>
                <w:lang w:val="fr-CA"/>
              </w:rPr>
            </w:pPr>
            <w:r w:rsidRPr="006316F9">
              <w:rPr>
                <w:lang w:val="fr-CA"/>
              </w:rPr>
              <w:t>58</w:t>
            </w:r>
            <w:r w:rsidR="00B64D71">
              <w:rPr>
                <w:lang w:val="fr-CA"/>
              </w:rPr>
              <w:t> %</w:t>
            </w:r>
          </w:p>
        </w:tc>
        <w:tc>
          <w:tcPr>
            <w:tcW w:w="1078" w:type="dxa"/>
            <w:shd w:val="clear" w:color="auto" w:fill="DBE5F1" w:themeFill="accent1" w:themeFillTint="33"/>
          </w:tcPr>
          <w:p w:rsidR="00CE5B2F" w:rsidRPr="006316F9" w:rsidRDefault="00CE5B2F" w:rsidP="00341450">
            <w:pPr>
              <w:jc w:val="center"/>
              <w:rPr>
                <w:lang w:val="fr-CA"/>
              </w:rPr>
            </w:pPr>
            <w:r w:rsidRPr="006316F9">
              <w:rPr>
                <w:lang w:val="fr-CA"/>
              </w:rPr>
              <w:t>40</w:t>
            </w:r>
            <w:r w:rsidR="00B64D71">
              <w:rPr>
                <w:lang w:val="fr-CA"/>
              </w:rPr>
              <w:t> %</w:t>
            </w:r>
          </w:p>
        </w:tc>
        <w:tc>
          <w:tcPr>
            <w:tcW w:w="1079" w:type="dxa"/>
            <w:shd w:val="clear" w:color="auto" w:fill="DBE5F1" w:themeFill="accent1" w:themeFillTint="33"/>
          </w:tcPr>
          <w:p w:rsidR="00CE5B2F" w:rsidRPr="006316F9" w:rsidRDefault="00CE5B2F" w:rsidP="00341450">
            <w:pPr>
              <w:jc w:val="center"/>
              <w:rPr>
                <w:lang w:val="fr-CA"/>
              </w:rPr>
            </w:pPr>
            <w:r w:rsidRPr="006316F9">
              <w:rPr>
                <w:lang w:val="fr-CA"/>
              </w:rPr>
              <w:t>2</w:t>
            </w:r>
            <w:r w:rsidR="00B64D71">
              <w:rPr>
                <w:lang w:val="fr-CA"/>
              </w:rPr>
              <w:t> %</w:t>
            </w:r>
          </w:p>
        </w:tc>
      </w:tr>
      <w:tr w:rsidR="00CE5B2F" w:rsidRPr="006316F9" w:rsidTr="000D1E2A">
        <w:trPr>
          <w:jc w:val="center"/>
        </w:trPr>
        <w:tc>
          <w:tcPr>
            <w:tcW w:w="6115" w:type="dxa"/>
          </w:tcPr>
          <w:p w:rsidR="00CE5B2F" w:rsidRPr="006316F9" w:rsidRDefault="00E84CA3" w:rsidP="00341450">
            <w:pPr>
              <w:rPr>
                <w:lang w:val="fr-CA"/>
              </w:rPr>
            </w:pPr>
            <w:r>
              <w:rPr>
                <w:bCs/>
                <w:lang w:val="fr-CA"/>
              </w:rPr>
              <w:t>Ingestion/</w:t>
            </w:r>
            <w:r w:rsidRPr="00E84CA3">
              <w:rPr>
                <w:bCs/>
                <w:lang w:val="fr-CA"/>
              </w:rPr>
              <w:t>inhalation du cannabis en milieu de travail par le personnel ou le public</w:t>
            </w:r>
          </w:p>
        </w:tc>
        <w:tc>
          <w:tcPr>
            <w:tcW w:w="1078" w:type="dxa"/>
          </w:tcPr>
          <w:p w:rsidR="00CE5B2F" w:rsidRPr="006316F9" w:rsidRDefault="00CE5B2F" w:rsidP="00341450">
            <w:pPr>
              <w:jc w:val="center"/>
              <w:rPr>
                <w:lang w:val="fr-CA"/>
              </w:rPr>
            </w:pPr>
            <w:r w:rsidRPr="006316F9">
              <w:rPr>
                <w:lang w:val="fr-CA"/>
              </w:rPr>
              <w:t>58</w:t>
            </w:r>
            <w:r w:rsidR="00B64D71">
              <w:rPr>
                <w:lang w:val="fr-CA"/>
              </w:rPr>
              <w:t> %</w:t>
            </w:r>
          </w:p>
        </w:tc>
        <w:tc>
          <w:tcPr>
            <w:tcW w:w="1078" w:type="dxa"/>
          </w:tcPr>
          <w:p w:rsidR="00CE5B2F" w:rsidRPr="006316F9" w:rsidRDefault="00CE5B2F" w:rsidP="00341450">
            <w:pPr>
              <w:jc w:val="center"/>
              <w:rPr>
                <w:lang w:val="fr-CA"/>
              </w:rPr>
            </w:pPr>
            <w:r w:rsidRPr="006316F9">
              <w:rPr>
                <w:lang w:val="fr-CA"/>
              </w:rPr>
              <w:t>36</w:t>
            </w:r>
            <w:r w:rsidR="00B64D71">
              <w:rPr>
                <w:lang w:val="fr-CA"/>
              </w:rPr>
              <w:t> %</w:t>
            </w:r>
          </w:p>
        </w:tc>
        <w:tc>
          <w:tcPr>
            <w:tcW w:w="1079" w:type="dxa"/>
          </w:tcPr>
          <w:p w:rsidR="00CE5B2F" w:rsidRPr="006316F9" w:rsidRDefault="00CE5B2F" w:rsidP="00341450">
            <w:pPr>
              <w:jc w:val="center"/>
              <w:rPr>
                <w:lang w:val="fr-CA"/>
              </w:rPr>
            </w:pPr>
            <w:r w:rsidRPr="006316F9">
              <w:rPr>
                <w:lang w:val="fr-CA"/>
              </w:rPr>
              <w:t>6</w:t>
            </w:r>
            <w:r w:rsidR="00B64D71">
              <w:rPr>
                <w:lang w:val="fr-CA"/>
              </w:rPr>
              <w:t> %</w:t>
            </w:r>
          </w:p>
        </w:tc>
      </w:tr>
      <w:tr w:rsidR="00CE5B2F" w:rsidRPr="006316F9" w:rsidTr="000D1E2A">
        <w:trPr>
          <w:jc w:val="center"/>
        </w:trPr>
        <w:tc>
          <w:tcPr>
            <w:tcW w:w="6115" w:type="dxa"/>
            <w:shd w:val="clear" w:color="auto" w:fill="DBE5F1" w:themeFill="accent1" w:themeFillTint="33"/>
          </w:tcPr>
          <w:p w:rsidR="00CE5B2F" w:rsidRPr="006316F9" w:rsidRDefault="00E84CA3" w:rsidP="006C0458">
            <w:pPr>
              <w:rPr>
                <w:bCs/>
                <w:lang w:val="fr-CA"/>
              </w:rPr>
            </w:pPr>
            <w:r>
              <w:rPr>
                <w:bCs/>
                <w:lang w:val="fr-CA"/>
              </w:rPr>
              <w:t>O</w:t>
            </w:r>
            <w:r w:rsidRPr="00E84CA3">
              <w:rPr>
                <w:bCs/>
                <w:lang w:val="fr-CA"/>
              </w:rPr>
              <w:t xml:space="preserve">ccasions du Programme d’aide aux employés pour combattre </w:t>
            </w:r>
            <w:r w:rsidR="006C0458">
              <w:rPr>
                <w:bCs/>
                <w:lang w:val="fr-CA"/>
              </w:rPr>
              <w:t>la dépendance</w:t>
            </w:r>
            <w:r w:rsidRPr="00E84CA3">
              <w:rPr>
                <w:bCs/>
                <w:lang w:val="fr-CA"/>
              </w:rPr>
              <w:t xml:space="preserve"> au cannabis</w:t>
            </w:r>
          </w:p>
        </w:tc>
        <w:tc>
          <w:tcPr>
            <w:tcW w:w="1078" w:type="dxa"/>
            <w:shd w:val="clear" w:color="auto" w:fill="DBE5F1" w:themeFill="accent1" w:themeFillTint="33"/>
          </w:tcPr>
          <w:p w:rsidR="00CE5B2F" w:rsidRPr="006316F9" w:rsidRDefault="00CE5B2F" w:rsidP="00341450">
            <w:pPr>
              <w:jc w:val="center"/>
              <w:rPr>
                <w:lang w:val="fr-CA"/>
              </w:rPr>
            </w:pPr>
            <w:r w:rsidRPr="006316F9">
              <w:rPr>
                <w:lang w:val="fr-CA"/>
              </w:rPr>
              <w:t>52</w:t>
            </w:r>
            <w:r w:rsidR="00B64D71">
              <w:rPr>
                <w:lang w:val="fr-CA"/>
              </w:rPr>
              <w:t> %</w:t>
            </w:r>
          </w:p>
        </w:tc>
        <w:tc>
          <w:tcPr>
            <w:tcW w:w="1078" w:type="dxa"/>
            <w:shd w:val="clear" w:color="auto" w:fill="DBE5F1" w:themeFill="accent1" w:themeFillTint="33"/>
          </w:tcPr>
          <w:p w:rsidR="00CE5B2F" w:rsidRPr="006316F9" w:rsidRDefault="00CE5B2F" w:rsidP="00341450">
            <w:pPr>
              <w:jc w:val="center"/>
              <w:rPr>
                <w:lang w:val="fr-CA"/>
              </w:rPr>
            </w:pPr>
            <w:r w:rsidRPr="006316F9">
              <w:rPr>
                <w:lang w:val="fr-CA"/>
              </w:rPr>
              <w:t>37</w:t>
            </w:r>
            <w:r w:rsidR="00B64D71">
              <w:rPr>
                <w:lang w:val="fr-CA"/>
              </w:rPr>
              <w:t> %</w:t>
            </w:r>
          </w:p>
        </w:tc>
        <w:tc>
          <w:tcPr>
            <w:tcW w:w="1079" w:type="dxa"/>
            <w:shd w:val="clear" w:color="auto" w:fill="DBE5F1" w:themeFill="accent1" w:themeFillTint="33"/>
          </w:tcPr>
          <w:p w:rsidR="00CE5B2F" w:rsidRPr="006316F9" w:rsidRDefault="00CE5B2F" w:rsidP="00341450">
            <w:pPr>
              <w:jc w:val="center"/>
              <w:rPr>
                <w:lang w:val="fr-CA"/>
              </w:rPr>
            </w:pPr>
            <w:r w:rsidRPr="006316F9">
              <w:rPr>
                <w:lang w:val="fr-CA"/>
              </w:rPr>
              <w:t>11</w:t>
            </w:r>
            <w:r w:rsidR="00B64D71">
              <w:rPr>
                <w:lang w:val="fr-CA"/>
              </w:rPr>
              <w:t> %</w:t>
            </w:r>
          </w:p>
        </w:tc>
      </w:tr>
      <w:tr w:rsidR="00CE5B2F" w:rsidRPr="006316F9" w:rsidTr="000D1E2A">
        <w:trPr>
          <w:jc w:val="center"/>
        </w:trPr>
        <w:tc>
          <w:tcPr>
            <w:tcW w:w="6115" w:type="dxa"/>
          </w:tcPr>
          <w:p w:rsidR="00CE5B2F" w:rsidRPr="006316F9" w:rsidRDefault="00DC3C3E" w:rsidP="00341450">
            <w:pPr>
              <w:rPr>
                <w:bCs/>
                <w:lang w:val="fr-CA"/>
              </w:rPr>
            </w:pPr>
            <w:r>
              <w:rPr>
                <w:bCs/>
                <w:lang w:val="fr-CA"/>
              </w:rPr>
              <w:t>M</w:t>
            </w:r>
            <w:r w:rsidR="00E84CA3" w:rsidRPr="00E84CA3">
              <w:rPr>
                <w:bCs/>
                <w:lang w:val="fr-CA"/>
              </w:rPr>
              <w:t>atériel pédagogique sur l’utilisation du cannabis et la légalisation</w:t>
            </w:r>
          </w:p>
        </w:tc>
        <w:tc>
          <w:tcPr>
            <w:tcW w:w="1078" w:type="dxa"/>
          </w:tcPr>
          <w:p w:rsidR="00CE5B2F" w:rsidRPr="006316F9" w:rsidRDefault="00CE5B2F" w:rsidP="00341450">
            <w:pPr>
              <w:jc w:val="center"/>
              <w:rPr>
                <w:lang w:val="fr-CA"/>
              </w:rPr>
            </w:pPr>
            <w:r w:rsidRPr="006316F9">
              <w:rPr>
                <w:lang w:val="fr-CA"/>
              </w:rPr>
              <w:t>61</w:t>
            </w:r>
            <w:r w:rsidR="00B64D71">
              <w:rPr>
                <w:lang w:val="fr-CA"/>
              </w:rPr>
              <w:t> %</w:t>
            </w:r>
          </w:p>
        </w:tc>
        <w:tc>
          <w:tcPr>
            <w:tcW w:w="1078" w:type="dxa"/>
          </w:tcPr>
          <w:p w:rsidR="00CE5B2F" w:rsidRPr="006316F9" w:rsidRDefault="00CE5B2F" w:rsidP="00341450">
            <w:pPr>
              <w:jc w:val="center"/>
              <w:rPr>
                <w:lang w:val="fr-CA"/>
              </w:rPr>
            </w:pPr>
            <w:r w:rsidRPr="006316F9">
              <w:rPr>
                <w:lang w:val="fr-CA"/>
              </w:rPr>
              <w:t>33</w:t>
            </w:r>
            <w:r w:rsidR="00B64D71">
              <w:rPr>
                <w:lang w:val="fr-CA"/>
              </w:rPr>
              <w:t> %</w:t>
            </w:r>
          </w:p>
        </w:tc>
        <w:tc>
          <w:tcPr>
            <w:tcW w:w="1079" w:type="dxa"/>
          </w:tcPr>
          <w:p w:rsidR="00CE5B2F" w:rsidRPr="006316F9" w:rsidRDefault="00CE5B2F" w:rsidP="00341450">
            <w:pPr>
              <w:jc w:val="center"/>
              <w:rPr>
                <w:lang w:val="fr-CA"/>
              </w:rPr>
            </w:pPr>
            <w:r w:rsidRPr="006316F9">
              <w:rPr>
                <w:lang w:val="fr-CA"/>
              </w:rPr>
              <w:t>5</w:t>
            </w:r>
            <w:r w:rsidR="00B64D71">
              <w:rPr>
                <w:lang w:val="fr-CA"/>
              </w:rPr>
              <w:t> %</w:t>
            </w:r>
          </w:p>
        </w:tc>
      </w:tr>
    </w:tbl>
    <w:p w:rsidR="00CE5B2F" w:rsidRPr="006316F9" w:rsidRDefault="00CE5B2F" w:rsidP="00CE5B2F">
      <w:pPr>
        <w:spacing w:line="240" w:lineRule="auto"/>
        <w:rPr>
          <w:b/>
          <w:lang w:val="fr-CA"/>
        </w:rPr>
      </w:pPr>
    </w:p>
    <w:p w:rsidR="00CE5B2F" w:rsidRPr="006316F9" w:rsidRDefault="00D519D7" w:rsidP="00CE5B2F">
      <w:pPr>
        <w:spacing w:line="240" w:lineRule="auto"/>
        <w:jc w:val="center"/>
        <w:rPr>
          <w:color w:val="FFFFFF" w:themeColor="background1"/>
          <w:lang w:val="fr-CA"/>
        </w:rPr>
      </w:pPr>
      <w:r w:rsidRPr="00D519D7">
        <w:rPr>
          <w:rStyle w:val="Strong"/>
          <w:rFonts w:cstheme="minorHAnsi"/>
          <w:lang w:val="fr-CA"/>
        </w:rPr>
        <w:t>Informez-vous. Soyez motivé. Parlez-en. Prenez part à la politique.</w:t>
      </w:r>
      <w:r w:rsidR="00CE5B2F" w:rsidRPr="006316F9">
        <w:rPr>
          <w:color w:val="FFFFFF" w:themeColor="background1"/>
          <w:lang w:val="fr-CA"/>
        </w:rPr>
        <w:t xml:space="preserve"> </w:t>
      </w:r>
    </w:p>
    <w:p w:rsidR="00CE5B2F" w:rsidRPr="006316F9" w:rsidRDefault="00CE5B2F" w:rsidP="00D519D7">
      <w:pPr>
        <w:spacing w:after="0" w:line="240" w:lineRule="auto"/>
        <w:jc w:val="center"/>
        <w:rPr>
          <w:i/>
          <w:sz w:val="18"/>
          <w:szCs w:val="18"/>
          <w:lang w:val="fr-CA"/>
        </w:rPr>
      </w:pPr>
      <w:r w:rsidRPr="006316F9">
        <w:rPr>
          <w:i/>
          <w:sz w:val="18"/>
          <w:szCs w:val="18"/>
          <w:lang w:val="fr-CA"/>
        </w:rPr>
        <w:t>*</w:t>
      </w:r>
      <w:r w:rsidR="00D519D7">
        <w:rPr>
          <w:i/>
          <w:sz w:val="18"/>
          <w:szCs w:val="18"/>
          <w:lang w:val="fr-CA"/>
        </w:rPr>
        <w:t>Les données dans cet article ne doivent pas être considérées comme généralisables à l’ensemble des professionnels de laboratoire médical, car elles ont été recueillies dans le cadre d’un projet d’assurance qualité de la SCSLM.</w:t>
      </w:r>
      <w:r w:rsidRPr="006316F9">
        <w:rPr>
          <w:i/>
          <w:sz w:val="18"/>
          <w:szCs w:val="18"/>
          <w:lang w:val="fr-CA"/>
        </w:rPr>
        <w:t>*</w:t>
      </w:r>
    </w:p>
    <w:p w:rsidR="00CE5B2F" w:rsidRPr="006316F9" w:rsidRDefault="00CE5B2F" w:rsidP="00CE5B2F">
      <w:pPr>
        <w:spacing w:line="240" w:lineRule="auto"/>
        <w:rPr>
          <w:b/>
          <w:lang w:val="fr-CA"/>
        </w:rPr>
      </w:pPr>
    </w:p>
    <w:p w:rsidR="00CE5B2F" w:rsidRPr="003E718A" w:rsidRDefault="003E718A" w:rsidP="00CE5B2F">
      <w:pPr>
        <w:spacing w:line="240" w:lineRule="auto"/>
        <w:rPr>
          <w:rFonts w:ascii="Times New Roman" w:hAnsi="Times New Roman" w:cs="Times New Roman"/>
          <w:lang w:val="fr-CA"/>
        </w:rPr>
      </w:pPr>
      <w:r>
        <w:rPr>
          <w:b/>
          <w:lang w:val="fr-CA"/>
        </w:rPr>
        <w:t>De quelle autre façon les professionnels de laboratoire médical peuvent-ils appuyer la conversation sur le cannabis?</w:t>
      </w:r>
      <w:r w:rsidR="00CE5B2F" w:rsidRPr="006316F9">
        <w:rPr>
          <w:b/>
          <w:lang w:val="fr-CA"/>
        </w:rPr>
        <w:t xml:space="preserve"> </w:t>
      </w:r>
      <w:r>
        <w:rPr>
          <w:lang w:val="fr-CA"/>
        </w:rPr>
        <w:t xml:space="preserve">En tant que PLM, vous n’êtes pas limité à faire la sensibilisation seulement en termes du labo. Vous faites également partie </w:t>
      </w:r>
      <w:r w:rsidR="006C0458">
        <w:rPr>
          <w:lang w:val="fr-CA"/>
        </w:rPr>
        <w:t>de l</w:t>
      </w:r>
      <w:r w:rsidR="006C0458" w:rsidRPr="000D1E2A">
        <w:rPr>
          <w:lang w:val="fr-CA"/>
        </w:rPr>
        <w:t xml:space="preserve">’ensemble </w:t>
      </w:r>
      <w:r w:rsidR="006C0458">
        <w:rPr>
          <w:lang w:val="fr-CA"/>
        </w:rPr>
        <w:t xml:space="preserve">du système </w:t>
      </w:r>
      <w:r>
        <w:rPr>
          <w:lang w:val="fr-CA"/>
        </w:rPr>
        <w:t xml:space="preserve">de santé et </w:t>
      </w:r>
      <w:r w:rsidR="00020C49">
        <w:rPr>
          <w:lang w:val="fr-CA"/>
        </w:rPr>
        <w:t xml:space="preserve">vous avez des idées à contribuer </w:t>
      </w:r>
      <w:r w:rsidR="00C97E12">
        <w:rPr>
          <w:lang w:val="fr-CA"/>
        </w:rPr>
        <w:t>à des</w:t>
      </w:r>
      <w:r w:rsidR="00020C49">
        <w:rPr>
          <w:lang w:val="fr-CA"/>
        </w:rPr>
        <w:t xml:space="preserve"> </w:t>
      </w:r>
      <w:r>
        <w:rPr>
          <w:lang w:val="fr-CA"/>
        </w:rPr>
        <w:t>discussions gouvernementales</w:t>
      </w:r>
      <w:r w:rsidR="00020C49">
        <w:rPr>
          <w:lang w:val="fr-CA"/>
        </w:rPr>
        <w:t>. Par exemple :</w:t>
      </w:r>
    </w:p>
    <w:p w:rsidR="00CE5B2F" w:rsidRPr="006316F9" w:rsidRDefault="00C97E12" w:rsidP="00CE5B2F">
      <w:pPr>
        <w:pStyle w:val="ListParagraph"/>
        <w:numPr>
          <w:ilvl w:val="0"/>
          <w:numId w:val="2"/>
        </w:numPr>
        <w:spacing w:line="240" w:lineRule="auto"/>
        <w:rPr>
          <w:rFonts w:ascii="Rockwell" w:hAnsi="Rockwell"/>
          <w:lang w:val="fr-CA"/>
        </w:rPr>
      </w:pPr>
      <w:r>
        <w:rPr>
          <w:rFonts w:ascii="Rockwell" w:hAnsi="Rockwell"/>
          <w:lang w:val="fr-CA"/>
        </w:rPr>
        <w:t>Connaissez-vous un expert en laboratoire médical qui peut soutenir des discussions sur les tests de dépistage de cannabis?</w:t>
      </w:r>
      <w:r w:rsidR="00CE5B2F" w:rsidRPr="006316F9">
        <w:rPr>
          <w:rFonts w:ascii="Rockwell" w:hAnsi="Rockwell"/>
          <w:lang w:val="fr-CA"/>
        </w:rPr>
        <w:t xml:space="preserve"> </w:t>
      </w:r>
    </w:p>
    <w:p w:rsidR="00CE5B2F" w:rsidRPr="006316F9" w:rsidRDefault="00C97E12" w:rsidP="00CE5B2F">
      <w:pPr>
        <w:pStyle w:val="ListParagraph"/>
        <w:numPr>
          <w:ilvl w:val="0"/>
          <w:numId w:val="2"/>
        </w:numPr>
        <w:spacing w:line="240" w:lineRule="auto"/>
        <w:rPr>
          <w:rFonts w:ascii="Rockwell" w:hAnsi="Rockwell"/>
          <w:lang w:val="fr-CA"/>
        </w:rPr>
      </w:pPr>
      <w:r>
        <w:rPr>
          <w:rFonts w:ascii="Rockwell" w:hAnsi="Rockwell"/>
          <w:lang w:val="fr-CA"/>
        </w:rPr>
        <w:t>Votre labo ou votre programme de formation est-il en mesure de contribuer aux recherches sur les effets à long terme du cannabis sur le corps et l’esprit? Considérez même sa capacité à valider les appareils et les procédures de test pour le cannabis.</w:t>
      </w:r>
    </w:p>
    <w:p w:rsidR="00CE5B2F" w:rsidRPr="006316F9" w:rsidRDefault="00C97E12" w:rsidP="00CE5B2F">
      <w:pPr>
        <w:pStyle w:val="ListParagraph"/>
        <w:numPr>
          <w:ilvl w:val="0"/>
          <w:numId w:val="2"/>
        </w:numPr>
        <w:spacing w:line="240" w:lineRule="auto"/>
        <w:rPr>
          <w:rFonts w:ascii="Rockwell" w:hAnsi="Rockwell"/>
          <w:lang w:val="fr-CA"/>
        </w:rPr>
      </w:pPr>
      <w:r>
        <w:rPr>
          <w:rFonts w:ascii="Rockwell" w:hAnsi="Rockwell"/>
          <w:lang w:val="fr-CA"/>
        </w:rPr>
        <w:t>Pouvez-vous aider à actualiser les politiques de votre laboratoire ou de votre organisation pour inclure explicitement</w:t>
      </w:r>
      <w:r w:rsidR="00B07415">
        <w:rPr>
          <w:rFonts w:ascii="Rockwell" w:hAnsi="Rockwell"/>
          <w:lang w:val="fr-CA"/>
        </w:rPr>
        <w:t xml:space="preserve"> des paramètres sur l’usage de cannabis en milieu de travail, en ce qui concerne le travailleur, le patient et/ou l’étudiant?</w:t>
      </w:r>
    </w:p>
    <w:p w:rsidR="00CE5B2F" w:rsidRPr="006316F9" w:rsidRDefault="00B07415" w:rsidP="00CE5B2F">
      <w:pPr>
        <w:spacing w:line="240" w:lineRule="auto"/>
        <w:rPr>
          <w:rFonts w:cstheme="minorHAnsi"/>
          <w:lang w:val="fr-CA"/>
        </w:rPr>
      </w:pPr>
      <w:r>
        <w:rPr>
          <w:lang w:val="fr-CA"/>
        </w:rPr>
        <w:t xml:space="preserve">Ajoutez votre opinion à la conversation et permettez à votre organisation de reconnaître que les professionnels de laboratoire médical </w:t>
      </w:r>
      <w:r w:rsidR="006C0458">
        <w:rPr>
          <w:lang w:val="fr-CA"/>
        </w:rPr>
        <w:t>ont</w:t>
      </w:r>
      <w:r>
        <w:rPr>
          <w:lang w:val="fr-CA"/>
        </w:rPr>
        <w:t xml:space="preserve"> des idées à contribuer!</w:t>
      </w:r>
      <w:r w:rsidR="00CE5B2F" w:rsidRPr="006316F9">
        <w:rPr>
          <w:lang w:val="fr-CA"/>
        </w:rPr>
        <w:t xml:space="preserve"> </w:t>
      </w:r>
    </w:p>
    <w:p w:rsidR="00CE5B2F" w:rsidRPr="006316F9" w:rsidRDefault="00CE5B2F" w:rsidP="00CE5B2F">
      <w:pPr>
        <w:spacing w:line="240" w:lineRule="auto"/>
        <w:jc w:val="right"/>
        <w:rPr>
          <w:rFonts w:eastAsia="Times New Roman" w:cstheme="minorHAnsi"/>
          <w:lang w:val="fr-CA" w:eastAsia="en-CA"/>
        </w:rPr>
      </w:pPr>
    </w:p>
    <w:p w:rsidR="00CE5B2F" w:rsidRPr="006316F9" w:rsidRDefault="00B07415" w:rsidP="00CE5B2F">
      <w:pPr>
        <w:spacing w:line="240" w:lineRule="auto"/>
        <w:rPr>
          <w:b/>
          <w:lang w:val="fr-CA"/>
        </w:rPr>
      </w:pPr>
      <w:r>
        <w:rPr>
          <w:b/>
          <w:lang w:val="fr-CA"/>
        </w:rPr>
        <w:t>Ressources supplémentaires :</w:t>
      </w:r>
    </w:p>
    <w:p w:rsidR="00CE5B2F" w:rsidRPr="006316F9" w:rsidRDefault="00EC68AA" w:rsidP="00CE5B2F">
      <w:pPr>
        <w:pStyle w:val="ListParagraph"/>
        <w:numPr>
          <w:ilvl w:val="0"/>
          <w:numId w:val="11"/>
        </w:numPr>
        <w:spacing w:line="240" w:lineRule="auto"/>
        <w:rPr>
          <w:lang w:val="fr-CA"/>
        </w:rPr>
      </w:pPr>
      <w:hyperlink r:id="rId29" w:history="1">
        <w:r w:rsidR="00754B40">
          <w:rPr>
            <w:rStyle w:val="Hyperlink"/>
            <w:lang w:val="fr-CA"/>
          </w:rPr>
          <w:t>Le cannabis au Canada : Renseignez-vous sur les faits</w:t>
        </w:r>
      </w:hyperlink>
      <w:r w:rsidR="00CE5B2F" w:rsidRPr="006316F9">
        <w:rPr>
          <w:lang w:val="fr-CA"/>
        </w:rPr>
        <w:t xml:space="preserve"> (Go</w:t>
      </w:r>
      <w:r w:rsidR="00754B40">
        <w:rPr>
          <w:lang w:val="fr-CA"/>
        </w:rPr>
        <w:t>u</w:t>
      </w:r>
      <w:r w:rsidR="00CE5B2F" w:rsidRPr="006316F9">
        <w:rPr>
          <w:lang w:val="fr-CA"/>
        </w:rPr>
        <w:t>vern</w:t>
      </w:r>
      <w:r w:rsidR="00754B40">
        <w:rPr>
          <w:lang w:val="fr-CA"/>
        </w:rPr>
        <w:t>e</w:t>
      </w:r>
      <w:r w:rsidR="00CE5B2F" w:rsidRPr="006316F9">
        <w:rPr>
          <w:lang w:val="fr-CA"/>
        </w:rPr>
        <w:t xml:space="preserve">ment </w:t>
      </w:r>
      <w:r w:rsidR="00754B40">
        <w:rPr>
          <w:lang w:val="fr-CA"/>
        </w:rPr>
        <w:t>du</w:t>
      </w:r>
      <w:r w:rsidR="00CE5B2F" w:rsidRPr="006316F9">
        <w:rPr>
          <w:lang w:val="fr-CA"/>
        </w:rPr>
        <w:t xml:space="preserve"> Canada)</w:t>
      </w:r>
    </w:p>
    <w:p w:rsidR="00CE5B2F" w:rsidRPr="006316F9" w:rsidRDefault="00EC68AA" w:rsidP="00CE5B2F">
      <w:pPr>
        <w:pStyle w:val="ListParagraph"/>
        <w:numPr>
          <w:ilvl w:val="0"/>
          <w:numId w:val="11"/>
        </w:numPr>
        <w:spacing w:line="240" w:lineRule="auto"/>
        <w:rPr>
          <w:lang w:val="fr-CA"/>
        </w:rPr>
      </w:pPr>
      <w:hyperlink r:id="rId30" w:history="1">
        <w:r w:rsidR="00F20564">
          <w:rPr>
            <w:rStyle w:val="Hyperlink"/>
            <w:lang w:val="fr-CA"/>
          </w:rPr>
          <w:t>Effets du cannabis - feuillet d'information</w:t>
        </w:r>
      </w:hyperlink>
    </w:p>
    <w:p w:rsidR="00CE5B2F" w:rsidRPr="006316F9" w:rsidRDefault="00EC68AA" w:rsidP="00CE5B2F">
      <w:pPr>
        <w:pStyle w:val="ListParagraph"/>
        <w:numPr>
          <w:ilvl w:val="0"/>
          <w:numId w:val="11"/>
        </w:numPr>
        <w:spacing w:line="240" w:lineRule="auto"/>
        <w:rPr>
          <w:lang w:val="fr-CA"/>
        </w:rPr>
      </w:pPr>
      <w:hyperlink r:id="rId31" w:history="1">
        <w:r w:rsidR="00F20564">
          <w:rPr>
            <w:rStyle w:val="Hyperlink"/>
            <w:lang w:val="fr-CA"/>
          </w:rPr>
          <w:t>Centre de statistiques sur le cannabis</w:t>
        </w:r>
      </w:hyperlink>
    </w:p>
    <w:p w:rsidR="00CE5B2F" w:rsidRPr="006316F9" w:rsidRDefault="00EC68AA" w:rsidP="00CE5B2F">
      <w:pPr>
        <w:pStyle w:val="ListParagraph"/>
        <w:numPr>
          <w:ilvl w:val="0"/>
          <w:numId w:val="11"/>
        </w:numPr>
        <w:spacing w:line="240" w:lineRule="auto"/>
        <w:rPr>
          <w:lang w:val="fr-CA"/>
        </w:rPr>
      </w:pPr>
      <w:hyperlink r:id="rId32" w:history="1">
        <w:r w:rsidR="00F20564">
          <w:rPr>
            <w:rStyle w:val="Hyperlink"/>
            <w:lang w:val="fr-CA"/>
          </w:rPr>
          <w:t>Comment s’adapter à la légalisation du cannabis dans les milieux de travail?</w:t>
        </w:r>
      </w:hyperlink>
    </w:p>
    <w:p w:rsidR="00CE5B2F" w:rsidRPr="006316F9" w:rsidRDefault="00CE5B2F" w:rsidP="00CE5B2F">
      <w:pPr>
        <w:pStyle w:val="ListParagraph"/>
        <w:numPr>
          <w:ilvl w:val="0"/>
          <w:numId w:val="11"/>
        </w:numPr>
        <w:spacing w:line="240" w:lineRule="auto"/>
        <w:rPr>
          <w:lang w:val="fr-CA"/>
        </w:rPr>
      </w:pPr>
      <w:r w:rsidRPr="006316F9">
        <w:rPr>
          <w:u w:val="single"/>
          <w:lang w:val="fr-CA"/>
        </w:rPr>
        <w:fldChar w:fldCharType="begin"/>
      </w:r>
      <w:r w:rsidR="00824B02">
        <w:rPr>
          <w:u w:val="single"/>
          <w:lang w:val="fr-CA"/>
        </w:rPr>
        <w:instrText>HYPERLINK "https://www.canada.ca/fr/sante-canada/services/drogues-medicaments/cannabis/ressources.html"</w:instrText>
      </w:r>
      <w:r w:rsidRPr="006316F9">
        <w:rPr>
          <w:u w:val="single"/>
          <w:lang w:val="fr-CA"/>
        </w:rPr>
        <w:fldChar w:fldCharType="separate"/>
      </w:r>
      <w:hyperlink r:id="rId33" w:history="1">
        <w:r w:rsidR="00824B02">
          <w:rPr>
            <w:rStyle w:val="Hyperlink"/>
            <w:lang w:val="fr-CA"/>
          </w:rPr>
          <w:t>Directives canadiennes d’usage de cannabis à faible risque</w:t>
        </w:r>
      </w:hyperlink>
    </w:p>
    <w:p w:rsidR="00CE5B2F" w:rsidRPr="006316F9" w:rsidRDefault="00824B02" w:rsidP="00824B02">
      <w:pPr>
        <w:pStyle w:val="ListParagraph"/>
        <w:numPr>
          <w:ilvl w:val="0"/>
          <w:numId w:val="11"/>
        </w:numPr>
        <w:spacing w:line="240" w:lineRule="auto"/>
        <w:rPr>
          <w:lang w:val="fr-CA"/>
        </w:rPr>
      </w:pPr>
      <w:r w:rsidRPr="00824B02">
        <w:rPr>
          <w:rStyle w:val="Hyperlink"/>
          <w:lang w:val="fr-CA"/>
        </w:rPr>
        <w:t>Parlons du cannabis</w:t>
      </w:r>
      <w:r w:rsidR="00CE5B2F" w:rsidRPr="006316F9">
        <w:rPr>
          <w:lang w:val="fr-CA"/>
        </w:rPr>
        <w:fldChar w:fldCharType="end"/>
      </w:r>
      <w:r w:rsidR="00CE5B2F" w:rsidRPr="006316F9">
        <w:rPr>
          <w:lang w:val="fr-CA"/>
        </w:rPr>
        <w:t xml:space="preserve"> </w:t>
      </w:r>
    </w:p>
    <w:p w:rsidR="00CE5B2F" w:rsidRPr="006316F9" w:rsidRDefault="00EC68AA" w:rsidP="00CE5B2F">
      <w:pPr>
        <w:pStyle w:val="ListParagraph"/>
        <w:numPr>
          <w:ilvl w:val="0"/>
          <w:numId w:val="11"/>
        </w:numPr>
        <w:spacing w:line="240" w:lineRule="auto"/>
        <w:rPr>
          <w:lang w:val="fr-CA"/>
        </w:rPr>
      </w:pPr>
      <w:hyperlink r:id="rId34" w:history="1">
        <w:r w:rsidR="00824B02">
          <w:rPr>
            <w:rStyle w:val="Hyperlink"/>
            <w:lang w:val="fr-CA"/>
          </w:rPr>
          <w:t>Le cannabis : Ce que les parents et tuteurs doivent savoir</w:t>
        </w:r>
      </w:hyperlink>
      <w:r w:rsidR="00CE5B2F" w:rsidRPr="006316F9">
        <w:rPr>
          <w:lang w:val="fr-CA"/>
        </w:rPr>
        <w:t xml:space="preserve"> </w:t>
      </w:r>
    </w:p>
    <w:p w:rsidR="00CE5B2F" w:rsidRPr="006316F9" w:rsidRDefault="00CE5B2F" w:rsidP="00CE5B2F">
      <w:pPr>
        <w:spacing w:line="240" w:lineRule="auto"/>
        <w:rPr>
          <w:lang w:val="fr-CA"/>
        </w:rPr>
      </w:pPr>
    </w:p>
    <w:p w:rsidR="00F132BA" w:rsidRPr="006316F9" w:rsidRDefault="00F132BA" w:rsidP="00CE5B2F">
      <w:pPr>
        <w:spacing w:line="240" w:lineRule="auto"/>
        <w:jc w:val="center"/>
        <w:rPr>
          <w:color w:val="215868" w:themeColor="accent5" w:themeShade="80"/>
          <w:lang w:val="fr-CA"/>
        </w:rPr>
      </w:pPr>
      <w:r w:rsidRPr="006316F9">
        <w:rPr>
          <w:color w:val="215868" w:themeColor="accent5" w:themeShade="80"/>
          <w:lang w:val="fr-CA"/>
        </w:rPr>
        <w:t xml:space="preserve">Assurez-vous de consulter cette présentation LABCON2018 en anglais sur le cannabis et </w:t>
      </w:r>
      <w:r w:rsidR="00AB241A" w:rsidRPr="006316F9">
        <w:rPr>
          <w:color w:val="215868" w:themeColor="accent5" w:themeShade="80"/>
          <w:lang w:val="fr-CA"/>
        </w:rPr>
        <w:t xml:space="preserve">sa </w:t>
      </w:r>
      <w:r w:rsidRPr="006316F9">
        <w:rPr>
          <w:color w:val="215868" w:themeColor="accent5" w:themeShade="80"/>
          <w:lang w:val="fr-CA"/>
        </w:rPr>
        <w:t>légalisation au Canada, présenté</w:t>
      </w:r>
      <w:r w:rsidR="006C0458">
        <w:rPr>
          <w:color w:val="215868" w:themeColor="accent5" w:themeShade="80"/>
          <w:lang w:val="fr-CA"/>
        </w:rPr>
        <w:t>e</w:t>
      </w:r>
      <w:r w:rsidRPr="006316F9">
        <w:rPr>
          <w:color w:val="215868" w:themeColor="accent5" w:themeShade="80"/>
          <w:lang w:val="fr-CA"/>
        </w:rPr>
        <w:t xml:space="preserve"> par l’agent de police T. </w:t>
      </w:r>
      <w:proofErr w:type="spellStart"/>
      <w:r w:rsidRPr="006316F9">
        <w:rPr>
          <w:color w:val="215868" w:themeColor="accent5" w:themeShade="80"/>
          <w:lang w:val="fr-CA"/>
        </w:rPr>
        <w:t>Froats</w:t>
      </w:r>
      <w:proofErr w:type="spellEnd"/>
      <w:r w:rsidRPr="006316F9">
        <w:rPr>
          <w:color w:val="215868" w:themeColor="accent5" w:themeShade="80"/>
          <w:lang w:val="fr-CA"/>
        </w:rPr>
        <w:t xml:space="preserve"> du Service de police d’Ottawa. </w:t>
      </w:r>
    </w:p>
    <w:p w:rsidR="00CE5B2F" w:rsidRPr="006316F9" w:rsidRDefault="00CE5B2F" w:rsidP="00CE5B2F">
      <w:pPr>
        <w:spacing w:line="240" w:lineRule="auto"/>
        <w:jc w:val="center"/>
        <w:rPr>
          <w:color w:val="215868" w:themeColor="accent5" w:themeShade="80"/>
          <w:lang w:val="fr-CA"/>
        </w:rPr>
      </w:pPr>
    </w:p>
    <w:p w:rsidR="00CE5B2F" w:rsidRPr="006316F9" w:rsidRDefault="002C5F5D" w:rsidP="00CE5B2F">
      <w:pPr>
        <w:spacing w:line="240" w:lineRule="auto"/>
        <w:jc w:val="center"/>
        <w:rPr>
          <w:lang w:val="fr-CA"/>
        </w:rPr>
      </w:pPr>
      <w:r w:rsidRPr="006316F9">
        <w:rPr>
          <w:lang w:val="fr-CA"/>
        </w:rPr>
        <w:object w:dxaOrig="1440" w:dyaOrig="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6.5pt" o:ole="">
            <v:imagedata r:id="rId35" o:title=""/>
          </v:shape>
          <o:OLEObject Type="Embed" ProgID="AcroExch.Document.7" ShapeID="_x0000_i1025" DrawAspect="Icon" ObjectID="_1600766206" r:id="rId36"/>
        </w:object>
      </w:r>
    </w:p>
    <w:p w:rsidR="00984A4F" w:rsidRPr="006316F9" w:rsidRDefault="00984A4F" w:rsidP="00CE5B2F">
      <w:pPr>
        <w:rPr>
          <w:lang w:val="fr-CA"/>
        </w:rPr>
      </w:pPr>
    </w:p>
    <w:sectPr w:rsidR="00984A4F" w:rsidRPr="006316F9" w:rsidSect="00BC669F">
      <w:headerReference w:type="default" r:id="rId37"/>
      <w:footerReference w:type="default" r:id="rId38"/>
      <w:pgSz w:w="12240" w:h="15840"/>
      <w:pgMar w:top="2160" w:right="1080" w:bottom="720" w:left="1080" w:header="418" w:footer="9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8AA" w:rsidRDefault="00EC68AA" w:rsidP="00C9780F">
      <w:pPr>
        <w:spacing w:after="0" w:line="240" w:lineRule="auto"/>
      </w:pPr>
      <w:r>
        <w:separator/>
      </w:r>
    </w:p>
  </w:endnote>
  <w:endnote w:type="continuationSeparator" w:id="0">
    <w:p w:rsidR="00EC68AA" w:rsidRDefault="00EC68AA" w:rsidP="00C97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69F" w:rsidRPr="00BC669F" w:rsidRDefault="00BC669F" w:rsidP="00BC669F">
    <w:pPr>
      <w:pStyle w:val="Footer"/>
    </w:pPr>
    <w:r>
      <w:rPr>
        <w:noProof/>
        <w:lang w:val="en-US"/>
      </w:rPr>
      <mc:AlternateContent>
        <mc:Choice Requires="wps">
          <w:drawing>
            <wp:anchor distT="0" distB="0" distL="114300" distR="114300" simplePos="0" relativeHeight="251662336" behindDoc="1" locked="1" layoutInCell="1" allowOverlap="1" wp14:anchorId="59402C35" wp14:editId="0DECD46F">
              <wp:simplePos x="0" y="0"/>
              <wp:positionH relativeFrom="margin">
                <wp:align>right</wp:align>
              </wp:positionH>
              <wp:positionV relativeFrom="page">
                <wp:posOffset>9537065</wp:posOffset>
              </wp:positionV>
              <wp:extent cx="1691640" cy="265176"/>
              <wp:effectExtent l="0" t="0" r="3810" b="1905"/>
              <wp:wrapNone/>
              <wp:docPr id="5" name="Text Box 5"/>
              <wp:cNvGraphicFramePr/>
              <a:graphic xmlns:a="http://schemas.openxmlformats.org/drawingml/2006/main">
                <a:graphicData uri="http://schemas.microsoft.com/office/word/2010/wordprocessingShape">
                  <wps:wsp>
                    <wps:cNvSpPr txBox="1"/>
                    <wps:spPr>
                      <a:xfrm>
                        <a:off x="0" y="0"/>
                        <a:ext cx="1691640" cy="2651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669F" w:rsidRPr="007C56EF" w:rsidRDefault="00BC669F" w:rsidP="00BC669F">
                          <w:pPr>
                            <w:jc w:val="center"/>
                            <w:rPr>
                              <w:rFonts w:ascii="Century Gothic" w:hAnsi="Century Gothic"/>
                              <w:color w:val="595959" w:themeColor="text1" w:themeTint="A6"/>
                            </w:rPr>
                          </w:pPr>
                          <w:proofErr w:type="gramStart"/>
                          <w:r w:rsidRPr="007C56EF">
                            <w:rPr>
                              <w:rFonts w:ascii="Century Gothic" w:hAnsi="Century Gothic"/>
                              <w:color w:val="0070C0"/>
                            </w:rPr>
                            <w:t>csmls</w:t>
                          </w:r>
                          <w:r w:rsidRPr="007C56EF">
                            <w:rPr>
                              <w:rFonts w:ascii="Century Gothic" w:hAnsi="Century Gothic"/>
                              <w:color w:val="595959" w:themeColor="text1" w:themeTint="A6"/>
                            </w:rPr>
                            <w:t>.org</w:t>
                          </w:r>
                          <w:r w:rsidRPr="007C56EF">
                            <w:rPr>
                              <w:rFonts w:ascii="Century Gothic" w:hAnsi="Century Gothic"/>
                            </w:rPr>
                            <w:t xml:space="preserve"> </w:t>
                          </w:r>
                          <w:r>
                            <w:rPr>
                              <w:rFonts w:ascii="Century Gothic" w:hAnsi="Century Gothic"/>
                            </w:rPr>
                            <w:t xml:space="preserve"> </w:t>
                          </w:r>
                          <w:r w:rsidRPr="007C56EF">
                            <w:rPr>
                              <w:rFonts w:ascii="Century Gothic" w:hAnsi="Century Gothic"/>
                            </w:rPr>
                            <w:t>•</w:t>
                          </w:r>
                          <w:proofErr w:type="gramEnd"/>
                          <w:r w:rsidRPr="007C56EF">
                            <w:rPr>
                              <w:rFonts w:ascii="Century Gothic" w:hAnsi="Century Gothic"/>
                            </w:rPr>
                            <w:t xml:space="preserve"> </w:t>
                          </w:r>
                          <w:r>
                            <w:rPr>
                              <w:rFonts w:ascii="Century Gothic" w:hAnsi="Century Gothic"/>
                            </w:rPr>
                            <w:t xml:space="preserve"> </w:t>
                          </w:r>
                          <w:r w:rsidRPr="007C56EF">
                            <w:rPr>
                              <w:rFonts w:ascii="Century Gothic" w:hAnsi="Century Gothic"/>
                              <w:color w:val="0070C0"/>
                            </w:rPr>
                            <w:t>scslm</w:t>
                          </w:r>
                          <w:r w:rsidRPr="007C56EF">
                            <w:rPr>
                              <w:rFonts w:ascii="Century Gothic" w:hAnsi="Century Gothic"/>
                              <w:color w:val="595959" w:themeColor="text1" w:themeTint="A6"/>
                            </w:rPr>
                            <w: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82pt;margin-top:750.95pt;width:133.2pt;height:20.9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" fillcolor="white [3201]" stroked="f" strokeweight=".5pt">
              <v:textbox>
                <w:txbxContent>
                  <w:p w:rsidR="00BC669F" w:rsidRPr="007C56EF" w:rsidRDefault="00BC669F" w:rsidP="00BC669F">
                    <w:pPr>
                      <w:jc w:val="center"/>
                      <w:rPr>
                        <w:rFonts w:ascii="Century Gothic" w:hAnsi="Century Gothic"/>
                        <w:color w:val="595959" w:themeColor="text1" w:themeTint="A6"/>
                      </w:rPr>
                    </w:pPr>
                    <w:proofErr w:type="gramStart"/>
                    <w:r w:rsidRPr="007C56EF">
                      <w:rPr>
                        <w:rFonts w:ascii="Century Gothic" w:hAnsi="Century Gothic"/>
                        <w:color w:val="0070C0"/>
                      </w:rPr>
                      <w:t>csmls</w:t>
                    </w:r>
                    <w:r w:rsidRPr="007C56EF">
                      <w:rPr>
                        <w:rFonts w:ascii="Century Gothic" w:hAnsi="Century Gothic"/>
                        <w:color w:val="595959" w:themeColor="text1" w:themeTint="A6"/>
                      </w:rPr>
                      <w:t>.org</w:t>
                    </w:r>
                    <w:r w:rsidRPr="007C56EF">
                      <w:rPr>
                        <w:rFonts w:ascii="Century Gothic" w:hAnsi="Century Gothic"/>
                      </w:rPr>
                      <w:t xml:space="preserve"> </w:t>
                    </w:r>
                    <w:r>
                      <w:rPr>
                        <w:rFonts w:ascii="Century Gothic" w:hAnsi="Century Gothic"/>
                      </w:rPr>
                      <w:t xml:space="preserve"> </w:t>
                    </w:r>
                    <w:r w:rsidRPr="007C56EF">
                      <w:rPr>
                        <w:rFonts w:ascii="Century Gothic" w:hAnsi="Century Gothic"/>
                      </w:rPr>
                      <w:t>•</w:t>
                    </w:r>
                    <w:proofErr w:type="gramEnd"/>
                    <w:r w:rsidRPr="007C56EF">
                      <w:rPr>
                        <w:rFonts w:ascii="Century Gothic" w:hAnsi="Century Gothic"/>
                      </w:rPr>
                      <w:t xml:space="preserve"> </w:t>
                    </w:r>
                    <w:r>
                      <w:rPr>
                        <w:rFonts w:ascii="Century Gothic" w:hAnsi="Century Gothic"/>
                      </w:rPr>
                      <w:t xml:space="preserve"> </w:t>
                    </w:r>
                    <w:r w:rsidRPr="007C56EF">
                      <w:rPr>
                        <w:rFonts w:ascii="Century Gothic" w:hAnsi="Century Gothic"/>
                        <w:color w:val="0070C0"/>
                      </w:rPr>
                      <w:t>scslm</w:t>
                    </w:r>
                    <w:r w:rsidRPr="007C56EF">
                      <w:rPr>
                        <w:rFonts w:ascii="Century Gothic" w:hAnsi="Century Gothic"/>
                        <w:color w:val="595959" w:themeColor="text1" w:themeTint="A6"/>
                      </w:rPr>
                      <w:t>.org</w:t>
                    </w:r>
                  </w:p>
                </w:txbxContent>
              </v:textbox>
              <w10:wrap anchorx="margin"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8AA" w:rsidRDefault="00EC68AA" w:rsidP="00C9780F">
      <w:pPr>
        <w:spacing w:after="0" w:line="240" w:lineRule="auto"/>
      </w:pPr>
      <w:r>
        <w:separator/>
      </w:r>
    </w:p>
  </w:footnote>
  <w:footnote w:type="continuationSeparator" w:id="0">
    <w:p w:rsidR="00EC68AA" w:rsidRDefault="00EC68AA" w:rsidP="00C978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80F" w:rsidRDefault="00FE2261">
    <w:pPr>
      <w:pStyle w:val="Header"/>
    </w:pPr>
    <w:r>
      <w:rPr>
        <w:noProof/>
        <w:lang w:val="en-US"/>
      </w:rPr>
      <w:drawing>
        <wp:anchor distT="0" distB="0" distL="114300" distR="114300" simplePos="0" relativeHeight="251663360" behindDoc="1" locked="0" layoutInCell="1" allowOverlap="1">
          <wp:simplePos x="0" y="0"/>
          <wp:positionH relativeFrom="column">
            <wp:posOffset>-685800</wp:posOffset>
          </wp:positionH>
          <wp:positionV relativeFrom="paragraph">
            <wp:posOffset>-151130</wp:posOffset>
          </wp:positionV>
          <wp:extent cx="7446645" cy="1183005"/>
          <wp:effectExtent l="0" t="0" r="1905" b="0"/>
          <wp:wrapTight wrapText="bothSides">
            <wp:wrapPolygon edited="0">
              <wp:start x="0" y="0"/>
              <wp:lineTo x="0" y="21217"/>
              <wp:lineTo x="21550" y="21217"/>
              <wp:lineTo x="215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Spot_template_FR.jpg"/>
                  <pic:cNvPicPr/>
                </pic:nvPicPr>
                <pic:blipFill rotWithShape="1">
                  <a:blip r:embed="rId1" cstate="print">
                    <a:extLst>
                      <a:ext uri="{28A0092B-C50C-407E-A947-70E740481C1C}">
                        <a14:useLocalDpi xmlns:a14="http://schemas.microsoft.com/office/drawing/2010/main" val="0"/>
                      </a:ext>
                    </a:extLst>
                  </a:blip>
                  <a:srcRect b="87723"/>
                  <a:stretch/>
                </pic:blipFill>
                <pic:spPr bwMode="auto">
                  <a:xfrm>
                    <a:off x="0" y="0"/>
                    <a:ext cx="7446645" cy="1183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669F">
      <w:rPr>
        <w:noProof/>
        <w:lang w:val="en-US"/>
      </w:rPr>
      <w:drawing>
        <wp:anchor distT="0" distB="0" distL="114300" distR="114300" simplePos="0" relativeHeight="251660288" behindDoc="0" locked="1" layoutInCell="1" allowOverlap="1" wp14:anchorId="15603B00" wp14:editId="27C4349C">
          <wp:simplePos x="0" y="0"/>
          <wp:positionH relativeFrom="page">
            <wp:align>left</wp:align>
          </wp:positionH>
          <wp:positionV relativeFrom="page">
            <wp:align>bottom</wp:align>
          </wp:positionV>
          <wp:extent cx="3566160" cy="4855464"/>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Spot_template2.jpg"/>
                  <pic:cNvPicPr/>
                </pic:nvPicPr>
                <pic:blipFill rotWithShape="1">
                  <a:blip r:embed="rId2" cstate="print">
                    <a:extLst>
                      <a:ext uri="{28A0092B-C50C-407E-A947-70E740481C1C}">
                        <a14:useLocalDpi xmlns:a14="http://schemas.microsoft.com/office/drawing/2010/main" val="0"/>
                      </a:ext>
                    </a:extLst>
                  </a:blip>
                  <a:srcRect t="49355" r="51925"/>
                  <a:stretch/>
                </pic:blipFill>
                <pic:spPr bwMode="auto">
                  <a:xfrm>
                    <a:off x="0" y="0"/>
                    <a:ext cx="3566160" cy="48554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32884"/>
    <w:multiLevelType w:val="hybridMultilevel"/>
    <w:tmpl w:val="CAFEEC3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AF05614"/>
    <w:multiLevelType w:val="hybridMultilevel"/>
    <w:tmpl w:val="280A8B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B84576C"/>
    <w:multiLevelType w:val="hybridMultilevel"/>
    <w:tmpl w:val="06A4FD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D3245D6"/>
    <w:multiLevelType w:val="hybridMultilevel"/>
    <w:tmpl w:val="CCCE956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2468534B"/>
    <w:multiLevelType w:val="hybridMultilevel"/>
    <w:tmpl w:val="6430F0AE"/>
    <w:lvl w:ilvl="0" w:tplc="10090001">
      <w:start w:val="1"/>
      <w:numFmt w:val="bullet"/>
      <w:lvlText w:val=""/>
      <w:lvlJc w:val="left"/>
      <w:pPr>
        <w:ind w:left="1440" w:hanging="72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nsid w:val="47EC79CE"/>
    <w:multiLevelType w:val="hybridMultilevel"/>
    <w:tmpl w:val="4D6A33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4FD44F38"/>
    <w:multiLevelType w:val="hybridMultilevel"/>
    <w:tmpl w:val="72083F6E"/>
    <w:lvl w:ilvl="0" w:tplc="F080FC94">
      <w:start w:val="14"/>
      <w:numFmt w:val="bullet"/>
      <w:lvlText w:val="•"/>
      <w:lvlJc w:val="left"/>
      <w:pPr>
        <w:ind w:left="1080" w:hanging="720"/>
      </w:pPr>
      <w:rPr>
        <w:rFonts w:ascii="Rockwell" w:eastAsiaTheme="minorHAnsi" w:hAnsi="Rockwell"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59F8512B"/>
    <w:multiLevelType w:val="hybridMultilevel"/>
    <w:tmpl w:val="452C37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66701C8E"/>
    <w:multiLevelType w:val="multilevel"/>
    <w:tmpl w:val="68B450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C843D6"/>
    <w:multiLevelType w:val="hybridMultilevel"/>
    <w:tmpl w:val="47F6FE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753553B9"/>
    <w:multiLevelType w:val="hybridMultilevel"/>
    <w:tmpl w:val="FFB456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
  </w:num>
  <w:num w:numId="4">
    <w:abstractNumId w:val="5"/>
  </w:num>
  <w:num w:numId="5">
    <w:abstractNumId w:val="6"/>
  </w:num>
  <w:num w:numId="6">
    <w:abstractNumId w:val="4"/>
  </w:num>
  <w:num w:numId="7">
    <w:abstractNumId w:val="9"/>
  </w:num>
  <w:num w:numId="8">
    <w:abstractNumId w:val="8"/>
  </w:num>
  <w:num w:numId="9">
    <w:abstractNumId w:val="0"/>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7U0NTQwNDM0N7WwNDJW0lEKTi0uzszPAykwqQUAYzxEQywAAAA="/>
  </w:docVars>
  <w:rsids>
    <w:rsidRoot w:val="00C9780F"/>
    <w:rsid w:val="00020C49"/>
    <w:rsid w:val="00024193"/>
    <w:rsid w:val="000272BA"/>
    <w:rsid w:val="00050303"/>
    <w:rsid w:val="00060A3D"/>
    <w:rsid w:val="00061690"/>
    <w:rsid w:val="0006755A"/>
    <w:rsid w:val="0008676B"/>
    <w:rsid w:val="00087F13"/>
    <w:rsid w:val="000D1E2A"/>
    <w:rsid w:val="00132FBC"/>
    <w:rsid w:val="00133727"/>
    <w:rsid w:val="00136B29"/>
    <w:rsid w:val="00161374"/>
    <w:rsid w:val="001755E8"/>
    <w:rsid w:val="001844DB"/>
    <w:rsid w:val="001E3F28"/>
    <w:rsid w:val="002115F8"/>
    <w:rsid w:val="00213635"/>
    <w:rsid w:val="00217A05"/>
    <w:rsid w:val="00234304"/>
    <w:rsid w:val="00266FF4"/>
    <w:rsid w:val="002A1A56"/>
    <w:rsid w:val="002A22A9"/>
    <w:rsid w:val="002B3BE2"/>
    <w:rsid w:val="002C1933"/>
    <w:rsid w:val="002C5F5D"/>
    <w:rsid w:val="002C65F8"/>
    <w:rsid w:val="00380733"/>
    <w:rsid w:val="00380FE4"/>
    <w:rsid w:val="00391196"/>
    <w:rsid w:val="003C7AA2"/>
    <w:rsid w:val="003C7ED6"/>
    <w:rsid w:val="003E0E38"/>
    <w:rsid w:val="003E718A"/>
    <w:rsid w:val="003E7286"/>
    <w:rsid w:val="00417674"/>
    <w:rsid w:val="0043724F"/>
    <w:rsid w:val="004556E7"/>
    <w:rsid w:val="00462D30"/>
    <w:rsid w:val="00471041"/>
    <w:rsid w:val="00481389"/>
    <w:rsid w:val="004978B0"/>
    <w:rsid w:val="004C4CFB"/>
    <w:rsid w:val="00506139"/>
    <w:rsid w:val="005134A5"/>
    <w:rsid w:val="0053052E"/>
    <w:rsid w:val="005562A1"/>
    <w:rsid w:val="00583A67"/>
    <w:rsid w:val="00595373"/>
    <w:rsid w:val="005B05A2"/>
    <w:rsid w:val="006316F9"/>
    <w:rsid w:val="00637A75"/>
    <w:rsid w:val="0067759A"/>
    <w:rsid w:val="006C0458"/>
    <w:rsid w:val="006C4FAA"/>
    <w:rsid w:val="006F4FE1"/>
    <w:rsid w:val="007066C2"/>
    <w:rsid w:val="0074596F"/>
    <w:rsid w:val="00746669"/>
    <w:rsid w:val="00754B40"/>
    <w:rsid w:val="007A4B0C"/>
    <w:rsid w:val="007B2FBA"/>
    <w:rsid w:val="007D01AB"/>
    <w:rsid w:val="007D1F0C"/>
    <w:rsid w:val="00824B02"/>
    <w:rsid w:val="00830BB1"/>
    <w:rsid w:val="00866D0D"/>
    <w:rsid w:val="0088370F"/>
    <w:rsid w:val="008921F6"/>
    <w:rsid w:val="008C2818"/>
    <w:rsid w:val="008C29AB"/>
    <w:rsid w:val="008E4DDE"/>
    <w:rsid w:val="00923FB3"/>
    <w:rsid w:val="00933BDB"/>
    <w:rsid w:val="009833A4"/>
    <w:rsid w:val="00984A4F"/>
    <w:rsid w:val="00990A2D"/>
    <w:rsid w:val="00996D73"/>
    <w:rsid w:val="009B2E7C"/>
    <w:rsid w:val="009D4CF9"/>
    <w:rsid w:val="00A110C5"/>
    <w:rsid w:val="00A35D0F"/>
    <w:rsid w:val="00A74F09"/>
    <w:rsid w:val="00A82F33"/>
    <w:rsid w:val="00AA1A86"/>
    <w:rsid w:val="00AB241A"/>
    <w:rsid w:val="00AC0FA2"/>
    <w:rsid w:val="00AD0C50"/>
    <w:rsid w:val="00AD63B9"/>
    <w:rsid w:val="00B07415"/>
    <w:rsid w:val="00B64D71"/>
    <w:rsid w:val="00B74CE6"/>
    <w:rsid w:val="00BC669F"/>
    <w:rsid w:val="00BE515B"/>
    <w:rsid w:val="00BE5D07"/>
    <w:rsid w:val="00C01CDC"/>
    <w:rsid w:val="00C11B30"/>
    <w:rsid w:val="00C431B6"/>
    <w:rsid w:val="00C90FF5"/>
    <w:rsid w:val="00C91120"/>
    <w:rsid w:val="00C9780F"/>
    <w:rsid w:val="00C97E12"/>
    <w:rsid w:val="00CC082F"/>
    <w:rsid w:val="00CD2EE1"/>
    <w:rsid w:val="00CD6C01"/>
    <w:rsid w:val="00CE5B2F"/>
    <w:rsid w:val="00D16261"/>
    <w:rsid w:val="00D22DEA"/>
    <w:rsid w:val="00D41666"/>
    <w:rsid w:val="00D519D7"/>
    <w:rsid w:val="00D87E85"/>
    <w:rsid w:val="00DC3C3E"/>
    <w:rsid w:val="00DD2C78"/>
    <w:rsid w:val="00DF79B6"/>
    <w:rsid w:val="00E06AA6"/>
    <w:rsid w:val="00E535D0"/>
    <w:rsid w:val="00E539E8"/>
    <w:rsid w:val="00E73B15"/>
    <w:rsid w:val="00E84CA3"/>
    <w:rsid w:val="00EB1027"/>
    <w:rsid w:val="00EC07E4"/>
    <w:rsid w:val="00EC68AA"/>
    <w:rsid w:val="00F132BA"/>
    <w:rsid w:val="00F15FA5"/>
    <w:rsid w:val="00F20564"/>
    <w:rsid w:val="00F35D84"/>
    <w:rsid w:val="00FB6F71"/>
    <w:rsid w:val="00FC7BF2"/>
    <w:rsid w:val="00FE2261"/>
    <w:rsid w:val="00FE4E9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ckwell" w:eastAsia="MS Mincho" w:hAnsi="Rockwell"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84A4F"/>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SMLS-Body">
    <w:name w:val="CSMLS-Body"/>
    <w:qFormat/>
    <w:rsid w:val="00266FF4"/>
    <w:pPr>
      <w:spacing w:after="160" w:line="240" w:lineRule="auto"/>
    </w:pPr>
    <w:rPr>
      <w:rFonts w:cs="Times New Roman"/>
      <w:szCs w:val="20"/>
    </w:rPr>
  </w:style>
  <w:style w:type="paragraph" w:customStyle="1" w:styleId="CSMLS-Heading">
    <w:name w:val="CSMLS-Heading"/>
    <w:link w:val="CSMLS-HeadingChar"/>
    <w:qFormat/>
    <w:rsid w:val="00266FF4"/>
    <w:pPr>
      <w:keepLines/>
      <w:suppressAutoHyphens/>
      <w:spacing w:before="160" w:after="160" w:line="240" w:lineRule="auto"/>
      <w:outlineLvl w:val="0"/>
    </w:pPr>
    <w:rPr>
      <w:rFonts w:ascii="Century Gothic" w:hAnsi="Century Gothic" w:cs="Times New Roman"/>
      <w:color w:val="0078AE"/>
      <w:sz w:val="32"/>
      <w:szCs w:val="24"/>
    </w:rPr>
  </w:style>
  <w:style w:type="character" w:customStyle="1" w:styleId="CSMLS-HeadingChar">
    <w:name w:val="CSMLS-Heading Char"/>
    <w:link w:val="CSMLS-Heading"/>
    <w:rsid w:val="00266FF4"/>
    <w:rPr>
      <w:rFonts w:ascii="Century Gothic" w:eastAsia="MS Mincho" w:hAnsi="Century Gothic" w:cs="Times New Roman"/>
      <w:color w:val="0078AE"/>
      <w:sz w:val="32"/>
      <w:szCs w:val="24"/>
    </w:rPr>
  </w:style>
  <w:style w:type="paragraph" w:customStyle="1" w:styleId="CSMLS-SubHeading">
    <w:name w:val="CSMLS-SubHeading"/>
    <w:next w:val="Normal"/>
    <w:qFormat/>
    <w:rsid w:val="00266FF4"/>
    <w:pPr>
      <w:suppressAutoHyphens/>
      <w:spacing w:after="160" w:line="240" w:lineRule="auto"/>
    </w:pPr>
    <w:rPr>
      <w:rFonts w:ascii="Century Gothic" w:hAnsi="Century Gothic" w:cs="Times New Roman"/>
      <w:b/>
      <w:bCs/>
      <w:sz w:val="20"/>
      <w:szCs w:val="20"/>
    </w:rPr>
  </w:style>
  <w:style w:type="paragraph" w:styleId="BalloonText">
    <w:name w:val="Balloon Text"/>
    <w:basedOn w:val="Normal"/>
    <w:link w:val="BalloonTextChar"/>
    <w:uiPriority w:val="99"/>
    <w:semiHidden/>
    <w:unhideWhenUsed/>
    <w:rsid w:val="00C978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80F"/>
    <w:rPr>
      <w:rFonts w:ascii="Tahoma" w:hAnsi="Tahoma" w:cs="Tahoma"/>
      <w:sz w:val="16"/>
      <w:szCs w:val="16"/>
    </w:rPr>
  </w:style>
  <w:style w:type="paragraph" w:styleId="Header">
    <w:name w:val="header"/>
    <w:basedOn w:val="Normal"/>
    <w:link w:val="HeaderChar"/>
    <w:uiPriority w:val="99"/>
    <w:unhideWhenUsed/>
    <w:rsid w:val="00C978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80F"/>
  </w:style>
  <w:style w:type="paragraph" w:styleId="Footer">
    <w:name w:val="footer"/>
    <w:basedOn w:val="Normal"/>
    <w:link w:val="FooterChar"/>
    <w:uiPriority w:val="99"/>
    <w:unhideWhenUsed/>
    <w:rsid w:val="00C978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80F"/>
  </w:style>
  <w:style w:type="character" w:customStyle="1" w:styleId="Heading1Char">
    <w:name w:val="Heading 1 Char"/>
    <w:basedOn w:val="DefaultParagraphFont"/>
    <w:link w:val="Heading1"/>
    <w:uiPriority w:val="9"/>
    <w:rsid w:val="00984A4F"/>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39"/>
    <w:rsid w:val="00984A4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4A4F"/>
    <w:rPr>
      <w:color w:val="0000FF"/>
      <w:u w:val="single"/>
    </w:rPr>
  </w:style>
  <w:style w:type="paragraph" w:styleId="ListParagraph">
    <w:name w:val="List Paragraph"/>
    <w:basedOn w:val="Normal"/>
    <w:uiPriority w:val="34"/>
    <w:qFormat/>
    <w:rsid w:val="00984A4F"/>
    <w:pPr>
      <w:spacing w:after="160" w:line="259" w:lineRule="auto"/>
      <w:ind w:left="720"/>
      <w:contextualSpacing/>
    </w:pPr>
    <w:rPr>
      <w:rFonts w:asciiTheme="minorHAnsi" w:hAnsiTheme="minorHAnsi"/>
    </w:rPr>
  </w:style>
  <w:style w:type="character" w:styleId="Strong">
    <w:name w:val="Strong"/>
    <w:basedOn w:val="DefaultParagraphFont"/>
    <w:uiPriority w:val="22"/>
    <w:qFormat/>
    <w:rsid w:val="00984A4F"/>
    <w:rPr>
      <w:b/>
      <w:bCs/>
    </w:rPr>
  </w:style>
  <w:style w:type="character" w:styleId="FollowedHyperlink">
    <w:name w:val="FollowedHyperlink"/>
    <w:basedOn w:val="DefaultParagraphFont"/>
    <w:uiPriority w:val="99"/>
    <w:semiHidden/>
    <w:unhideWhenUsed/>
    <w:rsid w:val="00984A4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ckwell" w:eastAsia="MS Mincho" w:hAnsi="Rockwell"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84A4F"/>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SMLS-Body">
    <w:name w:val="CSMLS-Body"/>
    <w:qFormat/>
    <w:rsid w:val="00266FF4"/>
    <w:pPr>
      <w:spacing w:after="160" w:line="240" w:lineRule="auto"/>
    </w:pPr>
    <w:rPr>
      <w:rFonts w:cs="Times New Roman"/>
      <w:szCs w:val="20"/>
    </w:rPr>
  </w:style>
  <w:style w:type="paragraph" w:customStyle="1" w:styleId="CSMLS-Heading">
    <w:name w:val="CSMLS-Heading"/>
    <w:link w:val="CSMLS-HeadingChar"/>
    <w:qFormat/>
    <w:rsid w:val="00266FF4"/>
    <w:pPr>
      <w:keepLines/>
      <w:suppressAutoHyphens/>
      <w:spacing w:before="160" w:after="160" w:line="240" w:lineRule="auto"/>
      <w:outlineLvl w:val="0"/>
    </w:pPr>
    <w:rPr>
      <w:rFonts w:ascii="Century Gothic" w:hAnsi="Century Gothic" w:cs="Times New Roman"/>
      <w:color w:val="0078AE"/>
      <w:sz w:val="32"/>
      <w:szCs w:val="24"/>
    </w:rPr>
  </w:style>
  <w:style w:type="character" w:customStyle="1" w:styleId="CSMLS-HeadingChar">
    <w:name w:val="CSMLS-Heading Char"/>
    <w:link w:val="CSMLS-Heading"/>
    <w:rsid w:val="00266FF4"/>
    <w:rPr>
      <w:rFonts w:ascii="Century Gothic" w:eastAsia="MS Mincho" w:hAnsi="Century Gothic" w:cs="Times New Roman"/>
      <w:color w:val="0078AE"/>
      <w:sz w:val="32"/>
      <w:szCs w:val="24"/>
    </w:rPr>
  </w:style>
  <w:style w:type="paragraph" w:customStyle="1" w:styleId="CSMLS-SubHeading">
    <w:name w:val="CSMLS-SubHeading"/>
    <w:next w:val="Normal"/>
    <w:qFormat/>
    <w:rsid w:val="00266FF4"/>
    <w:pPr>
      <w:suppressAutoHyphens/>
      <w:spacing w:after="160" w:line="240" w:lineRule="auto"/>
    </w:pPr>
    <w:rPr>
      <w:rFonts w:ascii="Century Gothic" w:hAnsi="Century Gothic" w:cs="Times New Roman"/>
      <w:b/>
      <w:bCs/>
      <w:sz w:val="20"/>
      <w:szCs w:val="20"/>
    </w:rPr>
  </w:style>
  <w:style w:type="paragraph" w:styleId="BalloonText">
    <w:name w:val="Balloon Text"/>
    <w:basedOn w:val="Normal"/>
    <w:link w:val="BalloonTextChar"/>
    <w:uiPriority w:val="99"/>
    <w:semiHidden/>
    <w:unhideWhenUsed/>
    <w:rsid w:val="00C978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80F"/>
    <w:rPr>
      <w:rFonts w:ascii="Tahoma" w:hAnsi="Tahoma" w:cs="Tahoma"/>
      <w:sz w:val="16"/>
      <w:szCs w:val="16"/>
    </w:rPr>
  </w:style>
  <w:style w:type="paragraph" w:styleId="Header">
    <w:name w:val="header"/>
    <w:basedOn w:val="Normal"/>
    <w:link w:val="HeaderChar"/>
    <w:uiPriority w:val="99"/>
    <w:unhideWhenUsed/>
    <w:rsid w:val="00C978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80F"/>
  </w:style>
  <w:style w:type="paragraph" w:styleId="Footer">
    <w:name w:val="footer"/>
    <w:basedOn w:val="Normal"/>
    <w:link w:val="FooterChar"/>
    <w:uiPriority w:val="99"/>
    <w:unhideWhenUsed/>
    <w:rsid w:val="00C978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80F"/>
  </w:style>
  <w:style w:type="character" w:customStyle="1" w:styleId="Heading1Char">
    <w:name w:val="Heading 1 Char"/>
    <w:basedOn w:val="DefaultParagraphFont"/>
    <w:link w:val="Heading1"/>
    <w:uiPriority w:val="9"/>
    <w:rsid w:val="00984A4F"/>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39"/>
    <w:rsid w:val="00984A4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4A4F"/>
    <w:rPr>
      <w:color w:val="0000FF"/>
      <w:u w:val="single"/>
    </w:rPr>
  </w:style>
  <w:style w:type="paragraph" w:styleId="ListParagraph">
    <w:name w:val="List Paragraph"/>
    <w:basedOn w:val="Normal"/>
    <w:uiPriority w:val="34"/>
    <w:qFormat/>
    <w:rsid w:val="00984A4F"/>
    <w:pPr>
      <w:spacing w:after="160" w:line="259" w:lineRule="auto"/>
      <w:ind w:left="720"/>
      <w:contextualSpacing/>
    </w:pPr>
    <w:rPr>
      <w:rFonts w:asciiTheme="minorHAnsi" w:hAnsiTheme="minorHAnsi"/>
    </w:rPr>
  </w:style>
  <w:style w:type="character" w:styleId="Strong">
    <w:name w:val="Strong"/>
    <w:basedOn w:val="DefaultParagraphFont"/>
    <w:uiPriority w:val="22"/>
    <w:qFormat/>
    <w:rsid w:val="00984A4F"/>
    <w:rPr>
      <w:b/>
      <w:bCs/>
    </w:rPr>
  </w:style>
  <w:style w:type="character" w:styleId="FollowedHyperlink">
    <w:name w:val="FollowedHyperlink"/>
    <w:basedOn w:val="DefaultParagraphFont"/>
    <w:uiPriority w:val="99"/>
    <w:semiHidden/>
    <w:unhideWhenUsed/>
    <w:rsid w:val="00984A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377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csa.ca/Resource%20Library/CCSA-Canadian-Provincial-Territorial-Cannabis-Regulations-Summary-2018-fr.pdf" TargetMode="External"/><Relationship Id="rId18" Type="http://schemas.openxmlformats.org/officeDocument/2006/relationships/hyperlink" Target="https://globalnews.ca/news/3092655/government-predicts-legal-pot-will-lead-to-influx-of-lab-tests/" TargetMode="External"/><Relationship Id="rId26" Type="http://schemas.openxmlformats.org/officeDocument/2006/relationships/hyperlink" Target="http://www.portailrh.org/Ressources/AZ/dossiers_speciaux/guidecannabis/pdf/CRHA_Guide_Cannabis_WEB.pdf" TargetMode="External"/><Relationship Id="rId39" Type="http://schemas.openxmlformats.org/officeDocument/2006/relationships/fontTable" Target="fontTable.xml"/><Relationship Id="rId21" Type="http://schemas.openxmlformats.org/officeDocument/2006/relationships/hyperlink" Target="https://blood.ca/fr/sang/recent-changes-to-donation-criteria" TargetMode="External"/><Relationship Id="rId34" Type="http://schemas.openxmlformats.org/officeDocument/2006/relationships/hyperlink" Target="http://www.camh.ca/-/media/files/guides-and-publications-french/cannabis-information-document-smha-camh-fr.pdf" TargetMode="External"/><Relationship Id="rId7" Type="http://schemas.openxmlformats.org/officeDocument/2006/relationships/endnotes" Target="endnotes.xml"/><Relationship Id="rId12" Type="http://schemas.openxmlformats.org/officeDocument/2006/relationships/hyperlink" Target="https://openparliament.ca/bills/42-1/C-45/" TargetMode="External"/><Relationship Id="rId17" Type="http://schemas.openxmlformats.org/officeDocument/2006/relationships/hyperlink" Target="https://www.thestar.com/calgary/2018/07/02/legalization-promises-a-boom-in-cannabis-testing-and-research-for-alberta-labs.html" TargetMode="External"/><Relationship Id="rId25" Type="http://schemas.openxmlformats.org/officeDocument/2006/relationships/hyperlink" Target="http://www.ctvnews.ca/sci-tech/ubc-professor-develops-marijuana-breathalyzer-1.2867706" TargetMode="External"/><Relationship Id="rId33" Type="http://schemas.openxmlformats.org/officeDocument/2006/relationships/hyperlink" Target="http://www.camh.ca/-/media/files/pdfs---reports-and-books---research/cannabisguidelines-brochure-french-pdf.pdf"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journaldemontreal.com/2018/05/08/legalisation-du-cannabis-1-milliard--en-profits-pour-le-prive-selon-cibc" TargetMode="External"/><Relationship Id="rId20" Type="http://schemas.openxmlformats.org/officeDocument/2006/relationships/hyperlink" Target="https://www.cbc.ca/news/politics/cannabis-drug-testing-workplaces-1.4687200" TargetMode="External"/><Relationship Id="rId29" Type="http://schemas.openxmlformats.org/officeDocument/2006/relationships/hyperlink" Target="https://www.canada.ca/fr/services/sante/campagnes/cannabi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canada.ca/content/dam/hc-sc/documents/services/campaigns/27-16-1808-Factsheet-Health-Effects-fra-web.pdf" TargetMode="External"/><Relationship Id="rId24" Type="http://schemas.openxmlformats.org/officeDocument/2006/relationships/hyperlink" Target="http://www.cannabixtechnologies.com/" TargetMode="External"/><Relationship Id="rId32" Type="http://schemas.openxmlformats.org/officeDocument/2006/relationships/hyperlink" Target="http://www.portailrh.org/Ressources/AZ/dossiers_speciaux/guidecannabis/pdf/CRHA_Guide_Cannabis_WEB.pdf"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usinessinsider.com/legal-marijuana-states-2018-1" TargetMode="External"/><Relationship Id="rId23" Type="http://schemas.openxmlformats.org/officeDocument/2006/relationships/hyperlink" Target="https://www.canada.ca/fr/sante-canada/services/liste-distributeurs-autorises.html" TargetMode="External"/><Relationship Id="rId28" Type="http://schemas.openxmlformats.org/officeDocument/2006/relationships/hyperlink" Target="https://ici.radio-canada.ca/nouvelle/1095704/decriminalisation-des-drogues-5-questions-pour-comprendre-le-modele-portugais" TargetMode="External"/><Relationship Id="rId36" Type="http://schemas.openxmlformats.org/officeDocument/2006/relationships/oleObject" Target="embeddings/oleObject1.bin"/><Relationship Id="rId10" Type="http://schemas.openxmlformats.org/officeDocument/2006/relationships/hyperlink" Target="https://www.researchgate.net/publication/227602658_Potency_Trends_of_D9-THC_and_Other_Cannabinoids_in_Confiscated_Cannabis_Preparations_from_1993_to_2008" TargetMode="External"/><Relationship Id="rId19" Type="http://schemas.openxmlformats.org/officeDocument/2006/relationships/hyperlink" Target="https://ici.radio-canada.ca/nouvelle/1120411/cannabis-ottawa-approuve-appareil-depistage-controles-routiers?depuisRecherche=true" TargetMode="External"/><Relationship Id="rId31" Type="http://schemas.openxmlformats.org/officeDocument/2006/relationships/hyperlink" Target="https://www150.statcan.gc.ca/n1/pub/13-610-x/13-610-x2018001-fra.htm" TargetMode="External"/><Relationship Id="rId4" Type="http://schemas.openxmlformats.org/officeDocument/2006/relationships/settings" Target="settings.xml"/><Relationship Id="rId9" Type="http://schemas.openxmlformats.org/officeDocument/2006/relationships/hyperlink" Target="https://www.canada.ca/fr/sante-canada/services/publications/medicaments-et-produits-sante/comprendre-nouveau-reglement-sur-acces-au-cannabis-fins-medicales.html" TargetMode="External"/><Relationship Id="rId14" Type="http://schemas.openxmlformats.org/officeDocument/2006/relationships/hyperlink" Target="http://www.justice.gc.ca/fra/jp-cj/cannabis/" TargetMode="External"/><Relationship Id="rId22" Type="http://schemas.openxmlformats.org/officeDocument/2006/relationships/hyperlink" Target="http://plus.lapresse.ca/screens/b0e21f82-289a-45b4-adf8-959c84783f1f__7C___0.html" TargetMode="External"/><Relationship Id="rId27" Type="http://schemas.openxmlformats.org/officeDocument/2006/relationships/hyperlink" Target="https://nationalpost.com/news/canada/what-would-it-look-like-if-canada-decriminalized-all-the-drugs" TargetMode="External"/><Relationship Id="rId30" Type="http://schemas.openxmlformats.org/officeDocument/2006/relationships/hyperlink" Target="https://www.canada.ca/content/dam/hc-sc/documents/services/campaigns/27-16-1808-Factsheet-Health-Effects-fra-web.pdf" TargetMode="External"/><Relationship Id="rId35" Type="http://schemas.openxmlformats.org/officeDocument/2006/relationships/image" Target="media/image1.emf"/><Relationship Id="rId8" Type="http://schemas.openxmlformats.org/officeDocument/2006/relationships/hyperlink" Target="https://www.jeunessesansdroguecanada.org/wp-content/uploads/2017/06/34-17-1850-Cannabis-Talk-Kit-FR-05.pdf" TargetMode="External"/><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2491</Words>
  <Characters>14200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Marino</dc:creator>
  <cp:lastModifiedBy>Kartik Desai</cp:lastModifiedBy>
  <cp:revision>1</cp:revision>
  <dcterms:created xsi:type="dcterms:W3CDTF">2018-10-11T16:30:00Z</dcterms:created>
  <dcterms:modified xsi:type="dcterms:W3CDTF">2018-10-11T16:30:00Z</dcterms:modified>
</cp:coreProperties>
</file>