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E6474" w:rsidRPr="000E4297" w:rsidRDefault="005E6474">
      <w:pPr>
        <w:pStyle w:val="BodyA"/>
        <w:jc w:val="center"/>
        <w:rPr>
          <w:lang w:val="fr-CA"/>
        </w:rPr>
      </w:pPr>
    </w:p>
    <w:p w:rsidR="005E6474" w:rsidRPr="000E4297" w:rsidRDefault="000E4297">
      <w:pPr>
        <w:pStyle w:val="CSMLS-SubHeading"/>
        <w:rPr>
          <w:b w:val="0"/>
          <w:bCs w:val="0"/>
          <w:color w:val="0078AE"/>
          <w:sz w:val="32"/>
          <w:szCs w:val="32"/>
          <w:u w:color="0078AE"/>
          <w:lang w:val="fr-CA"/>
        </w:rPr>
      </w:pPr>
      <w:r>
        <w:rPr>
          <w:b w:val="0"/>
          <w:bCs w:val="0"/>
          <w:color w:val="0078AE"/>
          <w:sz w:val="32"/>
          <w:szCs w:val="32"/>
          <w:u w:color="0078AE"/>
          <w:lang w:val="fr-CA"/>
        </w:rPr>
        <w:t xml:space="preserve">L’éthique à la carte </w:t>
      </w:r>
      <w:r w:rsidR="00FE32E4">
        <w:rPr>
          <w:b w:val="0"/>
          <w:bCs w:val="0"/>
          <w:color w:val="0078AE"/>
          <w:sz w:val="32"/>
          <w:szCs w:val="32"/>
          <w:u w:color="0078AE"/>
          <w:lang w:val="fr-CA"/>
        </w:rPr>
        <w:t>–Jeu de cartes</w:t>
      </w:r>
    </w:p>
    <w:p w:rsidR="005E6474" w:rsidRPr="000E4297" w:rsidRDefault="005E6474">
      <w:pPr>
        <w:pStyle w:val="CSMLS-SubHeading"/>
        <w:rPr>
          <w:lang w:val="fr-CA"/>
        </w:rPr>
      </w:pPr>
    </w:p>
    <w:p w:rsidR="005E6474" w:rsidRPr="000E4297" w:rsidRDefault="00FE32E4">
      <w:pPr>
        <w:pStyle w:val="CSMLS-SubHeading"/>
        <w:rPr>
          <w:lang w:val="fr-CA"/>
        </w:rPr>
      </w:pPr>
      <w:r>
        <w:rPr>
          <w:lang w:val="fr-CA"/>
        </w:rPr>
        <w:t>De quoi ce jeu s’agit-il</w:t>
      </w:r>
      <w:r w:rsidR="00696CAA" w:rsidRPr="000E4297">
        <w:rPr>
          <w:lang w:val="fr-CA"/>
        </w:rPr>
        <w:t>?</w:t>
      </w:r>
    </w:p>
    <w:p w:rsidR="005E6474" w:rsidRPr="00D53563" w:rsidRDefault="000E6DF8" w:rsidP="00A24165">
      <w:pPr>
        <w:pStyle w:val="BodyA"/>
        <w:spacing w:line="276" w:lineRule="auto"/>
        <w:rPr>
          <w:rFonts w:ascii="Times New Roman" w:eastAsia="Rockwell" w:hAnsi="Times New Roman" w:cs="Times New Roman"/>
          <w:lang w:val="fr-CA" w:eastAsia="ja-JP"/>
        </w:rPr>
      </w:pPr>
      <w:r>
        <w:rPr>
          <w:rFonts w:ascii="Rockwell" w:eastAsia="Rockwell" w:hAnsi="Rockwell" w:cs="Rockwell"/>
          <w:lang w:val="fr-CA"/>
        </w:rPr>
        <w:t>Ce jeu de cartes vous permettra</w:t>
      </w:r>
      <w:r w:rsidR="006D7920">
        <w:rPr>
          <w:rFonts w:ascii="Rockwell" w:eastAsia="Rockwell" w:hAnsi="Rockwell" w:cs="Rockwell"/>
          <w:lang w:val="fr-CA"/>
        </w:rPr>
        <w:t>,</w:t>
      </w:r>
      <w:r>
        <w:rPr>
          <w:rFonts w:ascii="Rockwell" w:eastAsia="Rockwell" w:hAnsi="Rockwell" w:cs="Rockwell"/>
          <w:lang w:val="fr-CA"/>
        </w:rPr>
        <w:t xml:space="preserve"> ainsi qu’à vos collègues</w:t>
      </w:r>
      <w:r w:rsidR="006D7920">
        <w:rPr>
          <w:rFonts w:ascii="Rockwell" w:eastAsia="Rockwell" w:hAnsi="Rockwell" w:cs="Rockwell"/>
          <w:lang w:val="fr-CA"/>
        </w:rPr>
        <w:t>,</w:t>
      </w:r>
      <w:r>
        <w:rPr>
          <w:rFonts w:ascii="Rockwell" w:eastAsia="Rockwell" w:hAnsi="Rockwell" w:cs="Rockwell"/>
          <w:lang w:val="fr-CA"/>
        </w:rPr>
        <w:t xml:space="preserve"> de résoudre des situations éthiques, soit banales ou aberrantes, car la vie se déroule et l’on devrait aussi bien s’y préparer</w:t>
      </w:r>
      <w:r w:rsidR="00865EDE">
        <w:rPr>
          <w:rFonts w:ascii="Rockwell" w:eastAsia="Rockwell" w:hAnsi="Rockwell" w:cs="Rockwell"/>
          <w:lang w:val="fr-CA"/>
        </w:rPr>
        <w:t>. Quelle sera votre résolution? Les réponses ne seraient peut-être pas aussi évidentes que vous auriez pensé</w:t>
      </w:r>
      <w:r w:rsidR="00725FF7">
        <w:rPr>
          <w:rFonts w:ascii="Rockwell" w:eastAsia="Rockwell" w:hAnsi="Rockwell" w:cs="Rockwell"/>
          <w:lang w:val="fr-CA"/>
        </w:rPr>
        <w:t>.</w:t>
      </w:r>
    </w:p>
    <w:p w:rsidR="005E6474" w:rsidRPr="000E4297" w:rsidRDefault="00725FF7" w:rsidP="00A24165">
      <w:pPr>
        <w:pStyle w:val="BodyA"/>
        <w:spacing w:line="276" w:lineRule="auto"/>
        <w:rPr>
          <w:rFonts w:ascii="Rockwell" w:eastAsia="Rockwell" w:hAnsi="Rockwell" w:cs="Rockwell"/>
          <w:lang w:val="fr-CA"/>
        </w:rPr>
      </w:pPr>
      <w:r>
        <w:rPr>
          <w:rFonts w:ascii="Rockwell" w:eastAsia="Rockwell" w:hAnsi="Rockwell" w:cs="Rockwell"/>
          <w:lang w:val="fr-CA"/>
        </w:rPr>
        <w:t>Le jeu de cartes L’éthique à la carte est conçu pour les étudiants et les professionnels, où chacun imagine tour à tour sa particip</w:t>
      </w:r>
      <w:r w:rsidR="00012486">
        <w:rPr>
          <w:rFonts w:ascii="Rockwell" w:eastAsia="Rockwell" w:hAnsi="Rockwell" w:cs="Rockwell"/>
          <w:lang w:val="fr-CA"/>
        </w:rPr>
        <w:t>ation à un dilemme éthique</w:t>
      </w:r>
      <w:r>
        <w:rPr>
          <w:rFonts w:ascii="Rockwell" w:eastAsia="Rockwell" w:hAnsi="Rockwell" w:cs="Rockwell"/>
          <w:lang w:val="fr-CA"/>
        </w:rPr>
        <w:t xml:space="preserve"> et d</w:t>
      </w:r>
      <w:r w:rsidR="00012486">
        <w:rPr>
          <w:rFonts w:ascii="Rockwell" w:eastAsia="Rockwell" w:hAnsi="Rockwell" w:cs="Rockwell"/>
          <w:lang w:val="fr-CA"/>
        </w:rPr>
        <w:t>écrit sa solution à la situation</w:t>
      </w:r>
      <w:r>
        <w:rPr>
          <w:rFonts w:ascii="Rockwell" w:eastAsia="Rockwell" w:hAnsi="Rockwell" w:cs="Rockwell"/>
          <w:lang w:val="fr-CA"/>
        </w:rPr>
        <w:t>.</w:t>
      </w:r>
      <w:r w:rsidR="00012486">
        <w:rPr>
          <w:rFonts w:ascii="Rockwell" w:eastAsia="Rockwell" w:hAnsi="Rockwell" w:cs="Rockwell"/>
          <w:lang w:val="fr-CA"/>
        </w:rPr>
        <w:t xml:space="preserve"> Les autres joueurs ont le droit de mettre vos actions en question, d’offrir des solutions de rechange ou d’ajouter un niveau de complexité durant vos réponses. Il faut penser vite, s’adapter à de différents scénarios lancés (au sens figuré, pas littéral) et s’efforcer de résoudre le problème avant que votre temps soit écoulé.</w:t>
      </w:r>
    </w:p>
    <w:p w:rsidR="005E6474" w:rsidRPr="004B24B3" w:rsidRDefault="00767272" w:rsidP="00A24165">
      <w:pPr>
        <w:pStyle w:val="BodyA"/>
        <w:spacing w:line="276" w:lineRule="auto"/>
        <w:rPr>
          <w:rFonts w:ascii="Times New Roman" w:eastAsia="Rockwell" w:hAnsi="Times New Roman" w:cs="Times New Roman"/>
          <w:lang w:val="fr-CA"/>
        </w:rPr>
      </w:pPr>
      <w:r>
        <w:rPr>
          <w:rFonts w:ascii="Rockwell" w:eastAsia="Rockwell" w:hAnsi="Rockwell" w:cs="Rockwell"/>
          <w:lang w:val="fr-CA"/>
        </w:rPr>
        <w:t xml:space="preserve">Il y a deux paquets de cartes : l’un pour étudiants, l’autre pour professionnels en exercice. </w:t>
      </w:r>
      <w:r w:rsidR="00D01300">
        <w:rPr>
          <w:rFonts w:ascii="Rockwell" w:eastAsia="Rockwell" w:hAnsi="Rockwell" w:cs="Rockwell"/>
          <w:lang w:val="fr-CA"/>
        </w:rPr>
        <w:t>Les cartes se rapportent à tous les profils de compétences SCSLM</w:t>
      </w:r>
      <w:r w:rsidR="004B24B3">
        <w:rPr>
          <w:rFonts w:ascii="Rockwell" w:eastAsia="Rockwell" w:hAnsi="Rockwell" w:cs="Rockwell"/>
          <w:lang w:val="fr-CA"/>
        </w:rPr>
        <w:t xml:space="preserve">, à ceux qui font affaire directement ou indirectement avec les patients, et à chaque stade de carrière. Même si un dilemme éthique particulier ne s’applique pas à votre expérience ou à votre emploi actuel, </w:t>
      </w:r>
      <w:r w:rsidR="006D7920">
        <w:rPr>
          <w:rFonts w:ascii="Rockwell" w:eastAsia="Rockwell" w:hAnsi="Rockwell" w:cs="Rockwell"/>
          <w:lang w:val="fr-CA"/>
        </w:rPr>
        <w:t>cela</w:t>
      </w:r>
      <w:r w:rsidR="004B24B3">
        <w:rPr>
          <w:rFonts w:ascii="Rockwell" w:eastAsia="Rockwell" w:hAnsi="Rockwell" w:cs="Rockwell"/>
          <w:lang w:val="fr-CA"/>
        </w:rPr>
        <w:t xml:space="preserve"> vaut la peine de jouer.</w:t>
      </w:r>
    </w:p>
    <w:p w:rsidR="005E6474" w:rsidRPr="000E4297" w:rsidRDefault="002B1120" w:rsidP="00A24165">
      <w:pPr>
        <w:pStyle w:val="BodyA"/>
        <w:spacing w:line="276" w:lineRule="auto"/>
        <w:rPr>
          <w:rFonts w:ascii="Rockwell" w:eastAsia="Rockwell" w:hAnsi="Rockwell" w:cs="Rockwell"/>
          <w:lang w:val="fr-CA"/>
        </w:rPr>
      </w:pPr>
      <w:r>
        <w:rPr>
          <w:rFonts w:ascii="Rockwell" w:eastAsia="Rockwell" w:hAnsi="Rockwell" w:cs="Rockwell"/>
          <w:lang w:val="fr-CA"/>
        </w:rPr>
        <w:t>Il faut jouer chaque carte que l’on vous donne – c’est la vie</w:t>
      </w:r>
      <w:r w:rsidR="00696CAA" w:rsidRPr="000E4297">
        <w:rPr>
          <w:rFonts w:ascii="Rockwell" w:eastAsia="Rockwell" w:hAnsi="Rockwell" w:cs="Rockwell"/>
          <w:lang w:val="fr-CA"/>
        </w:rPr>
        <w:t>!</w:t>
      </w:r>
    </w:p>
    <w:p w:rsidR="005E6474" w:rsidRPr="000E4297" w:rsidRDefault="005E6474">
      <w:pPr>
        <w:pStyle w:val="CSMLS-SubHeading"/>
        <w:rPr>
          <w:lang w:val="fr-CA"/>
        </w:rPr>
      </w:pPr>
    </w:p>
    <w:p w:rsidR="005E6474" w:rsidRPr="000E4297" w:rsidRDefault="00E64E47">
      <w:pPr>
        <w:pStyle w:val="CSMLS-SubHeading"/>
        <w:rPr>
          <w:lang w:val="fr-CA"/>
        </w:rPr>
      </w:pPr>
      <w:r>
        <w:rPr>
          <w:lang w:val="fr-CA"/>
        </w:rPr>
        <w:t>Pourquoi a-t-on élaboré ce jeu</w:t>
      </w:r>
      <w:r w:rsidR="00696CAA" w:rsidRPr="000E4297">
        <w:rPr>
          <w:lang w:val="fr-CA"/>
        </w:rPr>
        <w:t xml:space="preserve">? </w:t>
      </w:r>
    </w:p>
    <w:bookmarkStart w:id="0" w:name="_GoBack"/>
    <w:p w:rsidR="005E6474" w:rsidRPr="000E4297" w:rsidRDefault="00CE4E8A" w:rsidP="00A24165">
      <w:pPr>
        <w:pStyle w:val="BodyA"/>
        <w:spacing w:line="276" w:lineRule="auto"/>
        <w:rPr>
          <w:rStyle w:val="None"/>
          <w:rFonts w:ascii="Rockwell" w:eastAsia="Rockwell" w:hAnsi="Rockwell" w:cs="Rockwell"/>
          <w:lang w:val="fr-CA"/>
        </w:rPr>
      </w:pPr>
      <w:r w:rsidRPr="00CE4E8A">
        <w:fldChar w:fldCharType="begin"/>
      </w:r>
      <w:r w:rsidR="00D53563" w:rsidRPr="00D53563">
        <w:rPr>
          <w:lang w:val="fr-CA"/>
        </w:rPr>
        <w:instrText>HYPERLINK "https://csmls.org/About-Us/Our-Members/Code-of-Ethics.aspx"</w:instrText>
      </w:r>
      <w:r w:rsidRPr="00CE4E8A">
        <w:fldChar w:fldCharType="separate"/>
      </w:r>
      <w:r w:rsidR="00E64E47">
        <w:rPr>
          <w:rStyle w:val="Hyperlink0"/>
          <w:lang w:val="fr-CA"/>
        </w:rPr>
        <w:t>L'éthique à la carte</w:t>
      </w:r>
      <w:r w:rsidRPr="000E4297">
        <w:rPr>
          <w:rStyle w:val="Hyperlink0"/>
          <w:lang w:val="fr-CA"/>
        </w:rPr>
        <w:fldChar w:fldCharType="end"/>
      </w:r>
      <w:bookmarkEnd w:id="0"/>
      <w:r w:rsidR="000D7851">
        <w:rPr>
          <w:rStyle w:val="Hyperlink0"/>
          <w:lang w:val="fr-CA"/>
        </w:rPr>
        <w:t xml:space="preserve"> </w:t>
      </w:r>
      <w:r w:rsidR="00E64E47">
        <w:rPr>
          <w:rStyle w:val="None"/>
          <w:rFonts w:ascii="Rockwell" w:eastAsia="Rockwell" w:hAnsi="Rockwell" w:cs="Rockwell"/>
          <w:lang w:val="fr-CA"/>
        </w:rPr>
        <w:t xml:space="preserve">est une série d’articles créée par la SCSLM qui fournit des exemples récents et pertinents </w:t>
      </w:r>
      <w:r w:rsidR="0059000C">
        <w:rPr>
          <w:rStyle w:val="None"/>
          <w:rFonts w:ascii="Rockwell" w:eastAsia="Rockwell" w:hAnsi="Rockwell" w:cs="Rockwell"/>
          <w:lang w:val="fr-CA"/>
        </w:rPr>
        <w:t>des</w:t>
      </w:r>
      <w:r w:rsidR="0059000C" w:rsidRPr="0059000C">
        <w:rPr>
          <w:rStyle w:val="None"/>
          <w:rFonts w:ascii="Rockwell" w:eastAsia="Rockwell" w:hAnsi="Rockwell" w:cs="Rockwell"/>
          <w:lang w:val="fr-CA"/>
        </w:rPr>
        <w:t xml:space="preserve"> dilemmes éthiques </w:t>
      </w:r>
      <w:r w:rsidR="0059000C">
        <w:rPr>
          <w:rStyle w:val="None"/>
          <w:rFonts w:ascii="Rockwell" w:eastAsia="Rockwell" w:hAnsi="Rockwell" w:cs="Rockwell"/>
          <w:lang w:val="fr-CA"/>
        </w:rPr>
        <w:t>que l’on peut rencontrer</w:t>
      </w:r>
      <w:r w:rsidR="0059000C" w:rsidRPr="0059000C">
        <w:rPr>
          <w:rStyle w:val="None"/>
          <w:rFonts w:ascii="Rockwell" w:eastAsia="Rockwell" w:hAnsi="Rockwell" w:cs="Rockwell"/>
          <w:lang w:val="fr-CA"/>
        </w:rPr>
        <w:t xml:space="preserve"> dans le domaine des soins de santé</w:t>
      </w:r>
      <w:r w:rsidR="0059000C">
        <w:rPr>
          <w:rStyle w:val="None"/>
          <w:rFonts w:ascii="Rockwell" w:eastAsia="Rockwell" w:hAnsi="Rockwell" w:cs="Rockwell"/>
          <w:lang w:val="fr-CA"/>
        </w:rPr>
        <w:t xml:space="preserve">. </w:t>
      </w:r>
      <w:r w:rsidR="00011565">
        <w:rPr>
          <w:rStyle w:val="None"/>
          <w:rFonts w:ascii="Rockwell" w:eastAsia="Rockwell" w:hAnsi="Rockwell" w:cs="Rockwell"/>
          <w:lang w:val="fr-CA"/>
        </w:rPr>
        <w:t xml:space="preserve">Cependant, de nombreuses situations se produisent qui ne sont pas diffusées dans les nouvelles. </w:t>
      </w:r>
      <w:r w:rsidR="0059000C">
        <w:rPr>
          <w:rStyle w:val="None"/>
          <w:rFonts w:ascii="Rockwell" w:eastAsia="Rockwell" w:hAnsi="Rockwell" w:cs="Rockwell"/>
          <w:lang w:val="fr-CA"/>
        </w:rPr>
        <w:t>À la SCSLM, nous encourageons la communication ouverte et honnête à propos des questions éthiques auxquelles nos membres peuvent faire face en milieu clinique.</w:t>
      </w:r>
      <w:r w:rsidR="00011565">
        <w:rPr>
          <w:rStyle w:val="None"/>
          <w:rFonts w:ascii="Rockwell" w:eastAsia="Rockwell" w:hAnsi="Rockwell" w:cs="Rockwell"/>
          <w:lang w:val="fr-CA"/>
        </w:rPr>
        <w:t xml:space="preserve"> Pour y parvenir, nous avons élaboré un jeu de carte des dilemmes éthiques que tout le monde peut jouer.</w:t>
      </w:r>
    </w:p>
    <w:p w:rsidR="005E6474" w:rsidRPr="000E4297" w:rsidRDefault="005E6474">
      <w:pPr>
        <w:pStyle w:val="CSMLS-SubHeading"/>
        <w:rPr>
          <w:lang w:val="fr-CA"/>
        </w:rPr>
      </w:pPr>
    </w:p>
    <w:p w:rsidR="005E6474" w:rsidRPr="000E4297" w:rsidRDefault="009826A1">
      <w:pPr>
        <w:pStyle w:val="CSMLS-SubHeading"/>
        <w:rPr>
          <w:lang w:val="fr-CA"/>
        </w:rPr>
      </w:pPr>
      <w:r>
        <w:rPr>
          <w:lang w:val="fr-CA"/>
        </w:rPr>
        <w:t>Voulez-vous contribuer un dilemme éthique</w:t>
      </w:r>
      <w:r w:rsidR="00696CAA" w:rsidRPr="000E4297">
        <w:rPr>
          <w:lang w:val="fr-CA"/>
        </w:rPr>
        <w:t>?</w:t>
      </w:r>
    </w:p>
    <w:p w:rsidR="005E6474" w:rsidRPr="000E4297" w:rsidRDefault="009826A1" w:rsidP="00A24165">
      <w:pPr>
        <w:pStyle w:val="BodyA"/>
        <w:spacing w:line="276" w:lineRule="auto"/>
        <w:rPr>
          <w:rFonts w:ascii="Rockwell" w:hAnsi="Rockwell"/>
          <w:lang w:val="fr-CA"/>
        </w:rPr>
      </w:pPr>
      <w:r>
        <w:rPr>
          <w:rStyle w:val="None"/>
          <w:rFonts w:ascii="Rockwell" w:eastAsia="Rockwell" w:hAnsi="Rockwell" w:cs="Rockwell"/>
          <w:lang w:val="fr-CA"/>
        </w:rPr>
        <w:t xml:space="preserve">Soumettez vos suggestions en </w:t>
      </w:r>
      <w:hyperlink r:id="rId6" w:history="1">
        <w:r>
          <w:rPr>
            <w:rStyle w:val="Hyperlink1"/>
            <w:lang w:val="fr-CA"/>
          </w:rPr>
          <w:t>français</w:t>
        </w:r>
      </w:hyperlink>
      <w:r w:rsidR="00C1428C">
        <w:t xml:space="preserve"> </w:t>
      </w:r>
      <w:r>
        <w:rPr>
          <w:rStyle w:val="None"/>
          <w:rFonts w:ascii="Rockwell" w:eastAsia="Rockwell" w:hAnsi="Rockwell" w:cs="Rockwell"/>
          <w:lang w:val="fr-CA"/>
        </w:rPr>
        <w:t>ou en</w:t>
      </w:r>
      <w:r w:rsidR="00C1428C">
        <w:rPr>
          <w:rStyle w:val="None"/>
          <w:rFonts w:ascii="Rockwell" w:eastAsia="Rockwell" w:hAnsi="Rockwell" w:cs="Rockwell"/>
          <w:lang w:val="fr-CA"/>
        </w:rPr>
        <w:t xml:space="preserve"> </w:t>
      </w:r>
      <w:hyperlink r:id="rId7" w:history="1">
        <w:r>
          <w:rPr>
            <w:rStyle w:val="Hyperlink0"/>
            <w:lang w:val="fr-CA"/>
          </w:rPr>
          <w:t>anglais</w:t>
        </w:r>
      </w:hyperlink>
      <w:r>
        <w:rPr>
          <w:rStyle w:val="None"/>
          <w:rFonts w:ascii="Rockwell" w:eastAsia="Rockwell" w:hAnsi="Rockwell" w:cs="Rockwell"/>
          <w:lang w:val="fr-CA"/>
        </w:rPr>
        <w:t>, ou bien dans le cadre de notre outil de collecte de scénarios</w:t>
      </w:r>
      <w:r w:rsidR="00696CAA" w:rsidRPr="000E4297">
        <w:rPr>
          <w:rStyle w:val="None"/>
          <w:rFonts w:ascii="Rockwell" w:eastAsia="Rockwell" w:hAnsi="Rockwell" w:cs="Rockwell"/>
          <w:lang w:val="fr-CA"/>
        </w:rPr>
        <w:t xml:space="preserve">. </w:t>
      </w:r>
      <w:r>
        <w:rPr>
          <w:rStyle w:val="None"/>
          <w:rFonts w:ascii="Rockwell" w:eastAsia="Rockwell" w:hAnsi="Rockwell" w:cs="Rockwell"/>
          <w:lang w:val="fr-CA"/>
        </w:rPr>
        <w:t>Toutes les soumissions sont anonymes</w:t>
      </w:r>
      <w:r w:rsidR="00696CAA" w:rsidRPr="000E4297">
        <w:rPr>
          <w:rStyle w:val="None"/>
          <w:rFonts w:ascii="Rockwell" w:eastAsia="Rockwell" w:hAnsi="Rockwell" w:cs="Rockwell"/>
          <w:lang w:val="fr-CA"/>
        </w:rPr>
        <w:t>.</w:t>
      </w:r>
    </w:p>
    <w:sectPr w:rsidR="005E6474" w:rsidRPr="000E4297" w:rsidSect="00CE4E8A">
      <w:headerReference w:type="default" r:id="rId8"/>
      <w:footerReference w:type="default" r:id="rId9"/>
      <w:pgSz w:w="12240" w:h="15840"/>
      <w:pgMar w:top="1440" w:right="1440" w:bottom="1440" w:left="1440"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6D6D" w:rsidRDefault="00066D6D">
      <w:r>
        <w:separator/>
      </w:r>
    </w:p>
  </w:endnote>
  <w:endnote w:type="continuationSeparator" w:id="1">
    <w:p w:rsidR="00066D6D" w:rsidRDefault="00066D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sig w:usb0="00000000" w:usb1="00000000" w:usb2="00000000" w:usb3="00000000" w:csb0="00000000" w:csb1="00000000"/>
  </w:font>
  <w:font w:name="Century Gothic">
    <w:panose1 w:val="020B0502020202020204"/>
    <w:charset w:val="00"/>
    <w:family w:val="swiss"/>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474" w:rsidRDefault="005E6474">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6D6D" w:rsidRDefault="00066D6D">
      <w:r>
        <w:separator/>
      </w:r>
    </w:p>
  </w:footnote>
  <w:footnote w:type="continuationSeparator" w:id="1">
    <w:p w:rsidR="00066D6D" w:rsidRDefault="00066D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474" w:rsidRDefault="00696CAA">
    <w:pPr>
      <w:pStyle w:val="Header"/>
      <w:tabs>
        <w:tab w:val="clear" w:pos="9360"/>
        <w:tab w:val="right" w:pos="9340"/>
      </w:tabs>
      <w:jc w:val="center"/>
    </w:pPr>
    <w:r>
      <w:rPr>
        <w:noProof/>
        <w:lang w:eastAsia="en-US"/>
      </w:rPr>
      <w:drawing>
        <wp:inline distT="0" distB="0" distL="0" distR="0">
          <wp:extent cx="2505075" cy="702482"/>
          <wp:effectExtent l="0" t="0" r="0" b="0"/>
          <wp:docPr id="1073741825" name="officeArt object" descr="csmls-logo.png"/>
          <wp:cNvGraphicFramePr/>
          <a:graphic xmlns:a="http://schemas.openxmlformats.org/drawingml/2006/main">
            <a:graphicData uri="http://schemas.openxmlformats.org/drawingml/2006/picture">
              <pic:pic xmlns:pic="http://schemas.openxmlformats.org/drawingml/2006/picture">
                <pic:nvPicPr>
                  <pic:cNvPr id="1073741825" name="csmls-logo.png" descr="csmls-logo.png"/>
                  <pic:cNvPicPr>
                    <a:picLocks noChangeAspect="1"/>
                  </pic:cNvPicPr>
                </pic:nvPicPr>
                <pic:blipFill>
                  <a:blip r:embed="rId1"/>
                  <a:stretch>
                    <a:fillRect/>
                  </a:stretch>
                </pic:blipFill>
                <pic:spPr>
                  <a:xfrm>
                    <a:off x="0" y="0"/>
                    <a:ext cx="2505075" cy="702482"/>
                  </a:xfrm>
                  <a:prstGeom prst="rect">
                    <a:avLst/>
                  </a:prstGeom>
                  <a:ln w="12700" cap="flat">
                    <a:noFill/>
                    <a:miter lim="400000"/>
                  </a:ln>
                  <a:effectLst/>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0"/>
    <w:footnote w:id="1"/>
  </w:footnotePr>
  <w:endnotePr>
    <w:endnote w:id="0"/>
    <w:endnote w:id="1"/>
  </w:endnotePr>
  <w:compat>
    <w:useFELayout/>
  </w:compat>
  <w:docVars>
    <w:docVar w:name="__Grammarly_42____i" w:val="H4sIAAAAAAAEAKtWckksSQxILCpxzi/NK1GyMqwFAAEhoTITAAAA"/>
    <w:docVar w:name="__Grammarly_42___1" w:val="H4sIAAAAAAAEAKtWcslP9kxRslIyNDYyNDE1MDQxMDI1sjAxNDBT0lEKTi0uzszPAykwrAUAUvDbMywAAAA="/>
  </w:docVars>
  <w:rsids>
    <w:rsidRoot w:val="005E6474"/>
    <w:rsid w:val="00011565"/>
    <w:rsid w:val="00012486"/>
    <w:rsid w:val="00034C02"/>
    <w:rsid w:val="00057A14"/>
    <w:rsid w:val="00066D6D"/>
    <w:rsid w:val="000D7851"/>
    <w:rsid w:val="000E4297"/>
    <w:rsid w:val="000E6DF8"/>
    <w:rsid w:val="002B1120"/>
    <w:rsid w:val="004B24B3"/>
    <w:rsid w:val="0059000C"/>
    <w:rsid w:val="005E6474"/>
    <w:rsid w:val="00696CAA"/>
    <w:rsid w:val="006D7920"/>
    <w:rsid w:val="00725FF7"/>
    <w:rsid w:val="00767272"/>
    <w:rsid w:val="00865EDE"/>
    <w:rsid w:val="009826A1"/>
    <w:rsid w:val="00A24165"/>
    <w:rsid w:val="00C1428C"/>
    <w:rsid w:val="00CE4E8A"/>
    <w:rsid w:val="00D01300"/>
    <w:rsid w:val="00D53563"/>
    <w:rsid w:val="00E64E47"/>
    <w:rsid w:val="00FE32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E8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E4E8A"/>
    <w:rPr>
      <w:u w:val="single"/>
    </w:rPr>
  </w:style>
  <w:style w:type="paragraph" w:styleId="Header">
    <w:name w:val="header"/>
    <w:rsid w:val="00CE4E8A"/>
    <w:pPr>
      <w:tabs>
        <w:tab w:val="center" w:pos="4680"/>
        <w:tab w:val="right" w:pos="9360"/>
      </w:tabs>
    </w:pPr>
    <w:rPr>
      <w:rFonts w:ascii="Calibri" w:eastAsia="Calibri" w:hAnsi="Calibri" w:cs="Calibri"/>
      <w:color w:val="000000"/>
      <w:sz w:val="22"/>
      <w:szCs w:val="22"/>
      <w:u w:color="000000"/>
      <w:lang w:val="en-US"/>
    </w:rPr>
  </w:style>
  <w:style w:type="paragraph" w:customStyle="1" w:styleId="HeaderFooter">
    <w:name w:val="Header &amp; Footer"/>
    <w:rsid w:val="00CE4E8A"/>
    <w:pPr>
      <w:tabs>
        <w:tab w:val="right" w:pos="9020"/>
      </w:tabs>
    </w:pPr>
    <w:rPr>
      <w:rFonts w:ascii="Helvetica Neue" w:hAnsi="Helvetica Neue" w:cs="Arial Unicode MS"/>
      <w:color w:val="000000"/>
      <w:sz w:val="24"/>
      <w:szCs w:val="24"/>
    </w:rPr>
  </w:style>
  <w:style w:type="paragraph" w:customStyle="1" w:styleId="BodyA">
    <w:name w:val="Body A"/>
    <w:rsid w:val="00CE4E8A"/>
    <w:pPr>
      <w:spacing w:after="160" w:line="259" w:lineRule="auto"/>
    </w:pPr>
    <w:rPr>
      <w:rFonts w:ascii="Calibri" w:eastAsia="Calibri" w:hAnsi="Calibri" w:cs="Calibri"/>
      <w:color w:val="000000"/>
      <w:sz w:val="22"/>
      <w:szCs w:val="22"/>
      <w:u w:color="000000"/>
    </w:rPr>
  </w:style>
  <w:style w:type="paragraph" w:customStyle="1" w:styleId="CSMLS-SubHeading">
    <w:name w:val="CSMLS-SubHeading"/>
    <w:next w:val="BodyA"/>
    <w:rsid w:val="00CE4E8A"/>
    <w:pPr>
      <w:suppressAutoHyphens/>
      <w:spacing w:after="160"/>
    </w:pPr>
    <w:rPr>
      <w:rFonts w:ascii="Century Gothic" w:hAnsi="Century Gothic" w:cs="Arial Unicode MS"/>
      <w:b/>
      <w:bCs/>
      <w:color w:val="000000"/>
      <w:u w:color="000000"/>
      <w:lang w:val="en-US"/>
    </w:rPr>
  </w:style>
  <w:style w:type="character" w:customStyle="1" w:styleId="None">
    <w:name w:val="None"/>
    <w:rsid w:val="00CE4E8A"/>
  </w:style>
  <w:style w:type="character" w:customStyle="1" w:styleId="Hyperlink0">
    <w:name w:val="Hyperlink.0"/>
    <w:basedOn w:val="None"/>
    <w:rsid w:val="00CE4E8A"/>
    <w:rPr>
      <w:rFonts w:ascii="Rockwell" w:eastAsia="Rockwell" w:hAnsi="Rockwell" w:cs="Rockwell"/>
      <w:color w:val="0563C1"/>
      <w:u w:val="single" w:color="0563C1"/>
      <w:lang w:val="en-US"/>
    </w:rPr>
  </w:style>
  <w:style w:type="character" w:customStyle="1" w:styleId="Hyperlink1">
    <w:name w:val="Hyperlink.1"/>
    <w:basedOn w:val="None"/>
    <w:rsid w:val="00CE4E8A"/>
    <w:rPr>
      <w:rFonts w:ascii="Rockwell" w:eastAsia="Rockwell" w:hAnsi="Rockwell" w:cs="Rockwell"/>
      <w:color w:val="0563C1"/>
      <w:u w:val="single" w:color="0563C1"/>
      <w:lang w:val="de-DE"/>
    </w:rPr>
  </w:style>
  <w:style w:type="paragraph" w:customStyle="1" w:styleId="Default">
    <w:name w:val="Default"/>
    <w:rsid w:val="00CE4E8A"/>
    <w:rPr>
      <w:rFonts w:ascii="Helvetica Neue" w:eastAsia="Helvetica Neue" w:hAnsi="Helvetica Neue" w:cs="Helvetica Neue"/>
      <w:color w:val="000000"/>
      <w:sz w:val="22"/>
      <w:szCs w:val="22"/>
      <w:u w:color="000000"/>
    </w:rPr>
  </w:style>
  <w:style w:type="paragraph" w:styleId="CommentText">
    <w:name w:val="annotation text"/>
    <w:basedOn w:val="Normal"/>
    <w:link w:val="CommentTextChar"/>
    <w:uiPriority w:val="99"/>
    <w:semiHidden/>
    <w:unhideWhenUsed/>
    <w:rsid w:val="00CE4E8A"/>
    <w:rPr>
      <w:sz w:val="20"/>
      <w:szCs w:val="20"/>
    </w:rPr>
  </w:style>
  <w:style w:type="character" w:customStyle="1" w:styleId="CommentTextChar">
    <w:name w:val="Comment Text Char"/>
    <w:basedOn w:val="DefaultParagraphFont"/>
    <w:link w:val="CommentText"/>
    <w:uiPriority w:val="99"/>
    <w:semiHidden/>
    <w:rsid w:val="00CE4E8A"/>
    <w:rPr>
      <w:lang w:val="en-US" w:eastAsia="en-US"/>
    </w:rPr>
  </w:style>
  <w:style w:type="character" w:styleId="CommentReference">
    <w:name w:val="annotation reference"/>
    <w:basedOn w:val="DefaultParagraphFont"/>
    <w:uiPriority w:val="99"/>
    <w:semiHidden/>
    <w:unhideWhenUsed/>
    <w:rsid w:val="00CE4E8A"/>
    <w:rPr>
      <w:sz w:val="16"/>
      <w:szCs w:val="16"/>
    </w:rPr>
  </w:style>
  <w:style w:type="paragraph" w:styleId="BalloonText">
    <w:name w:val="Balloon Text"/>
    <w:basedOn w:val="Normal"/>
    <w:link w:val="BalloonTextChar"/>
    <w:uiPriority w:val="99"/>
    <w:semiHidden/>
    <w:unhideWhenUsed/>
    <w:rsid w:val="00A241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4165"/>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E64E47"/>
    <w:rPr>
      <w:b/>
      <w:bCs/>
    </w:rPr>
  </w:style>
  <w:style w:type="character" w:customStyle="1" w:styleId="CommentSubjectChar">
    <w:name w:val="Comment Subject Char"/>
    <w:basedOn w:val="CommentTextChar"/>
    <w:link w:val="CommentSubject"/>
    <w:uiPriority w:val="99"/>
    <w:semiHidden/>
    <w:rsid w:val="00E64E47"/>
    <w:rPr>
      <w:b/>
      <w:bCs/>
      <w:lang w:val="en-US"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surveymonkey.com/r/EthicalScenario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urveymonkey.com/r/EthicalScenariosFR"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Dwerryhouse</dc:creator>
  <cp:lastModifiedBy>Asus</cp:lastModifiedBy>
  <cp:revision>7</cp:revision>
  <dcterms:created xsi:type="dcterms:W3CDTF">2019-10-02T14:51:00Z</dcterms:created>
  <dcterms:modified xsi:type="dcterms:W3CDTF">2019-10-07T19:57:00Z</dcterms:modified>
</cp:coreProperties>
</file>