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2450A" w14:textId="77777777" w:rsidR="00227CBF" w:rsidRDefault="00227CBF" w:rsidP="00227CBF">
      <w:pPr>
        <w:pStyle w:val="Heading1"/>
        <w:spacing w:before="0"/>
        <w:jc w:val="center"/>
        <w:rPr>
          <w:rFonts w:ascii="Century Gothic" w:hAnsi="Century Gothic"/>
        </w:rPr>
      </w:pPr>
    </w:p>
    <w:p w14:paraId="2F43C488" w14:textId="598CE03A" w:rsidR="00227CBF" w:rsidRPr="00A06857" w:rsidRDefault="00A06857" w:rsidP="00A06857">
      <w:pPr>
        <w:spacing w:after="0"/>
        <w:rPr>
          <w:rFonts w:ascii="Century Gothic" w:eastAsia="MS Mincho" w:hAnsi="Century Gothic" w:cs="Times New Roman"/>
          <w:color w:val="0078AE"/>
          <w:sz w:val="32"/>
          <w:szCs w:val="24"/>
        </w:rPr>
      </w:pPr>
      <w:bookmarkStart w:id="0" w:name="_Hlk1651011"/>
      <w:r w:rsidRPr="00FC6A2A">
        <w:rPr>
          <w:rFonts w:ascii="Century Gothic" w:eastAsia="MS Mincho" w:hAnsi="Century Gothic" w:cs="Times New Roman"/>
          <w:color w:val="0078AE"/>
          <w:sz w:val="32"/>
          <w:szCs w:val="24"/>
        </w:rPr>
        <w:t xml:space="preserve">Ethics </w:t>
      </w:r>
      <w:r w:rsidR="00D46C9B">
        <w:rPr>
          <w:rFonts w:ascii="Century Gothic" w:eastAsia="MS Mincho" w:hAnsi="Century Gothic" w:cs="Times New Roman"/>
          <w:color w:val="0078AE"/>
          <w:sz w:val="32"/>
          <w:szCs w:val="24"/>
        </w:rPr>
        <w:t>o</w:t>
      </w:r>
      <w:r w:rsidRPr="00FC6A2A">
        <w:rPr>
          <w:rFonts w:ascii="Century Gothic" w:eastAsia="MS Mincho" w:hAnsi="Century Gothic" w:cs="Times New Roman"/>
          <w:color w:val="0078AE"/>
          <w:sz w:val="32"/>
          <w:szCs w:val="24"/>
        </w:rPr>
        <w:t xml:space="preserve">n Demand </w:t>
      </w:r>
      <w:r>
        <w:rPr>
          <w:rFonts w:ascii="Century Gothic" w:eastAsia="MS Mincho" w:hAnsi="Century Gothic" w:cs="Times New Roman"/>
          <w:color w:val="0078AE"/>
          <w:sz w:val="32"/>
          <w:szCs w:val="24"/>
        </w:rPr>
        <w:t>–</w:t>
      </w:r>
      <w:r w:rsidRPr="00FC6A2A">
        <w:rPr>
          <w:rFonts w:ascii="Century Gothic" w:eastAsia="MS Mincho" w:hAnsi="Century Gothic" w:cs="Times New Roman"/>
          <w:color w:val="0078AE"/>
          <w:sz w:val="32"/>
          <w:szCs w:val="24"/>
        </w:rPr>
        <w:t xml:space="preserve"> Transphobia</w:t>
      </w:r>
    </w:p>
    <w:bookmarkEnd w:id="0"/>
    <w:p w14:paraId="55D754CB" w14:textId="77777777" w:rsidR="00227CBF" w:rsidRDefault="00227CBF" w:rsidP="00227CBF">
      <w:pPr>
        <w:pStyle w:val="Header"/>
        <w:jc w:val="center"/>
      </w:pPr>
    </w:p>
    <w:p w14:paraId="1159B845" w14:textId="2EF0C4F5" w:rsidR="008004FE" w:rsidRPr="00A06857" w:rsidRDefault="008004FE" w:rsidP="008004FE">
      <w:pPr>
        <w:rPr>
          <w:rFonts w:ascii="Century Gothic" w:hAnsi="Century Gothic"/>
          <w:sz w:val="20"/>
          <w:szCs w:val="20"/>
        </w:rPr>
      </w:pPr>
      <w:r w:rsidRPr="00A06857">
        <w:rPr>
          <w:rStyle w:val="Strong"/>
        </w:rPr>
        <w:t>Article</w:t>
      </w:r>
      <w:r w:rsidRPr="00A06857">
        <w:rPr>
          <w:rFonts w:ascii="Century Gothic" w:hAnsi="Century Gothic"/>
          <w:b/>
          <w:sz w:val="20"/>
          <w:szCs w:val="20"/>
        </w:rPr>
        <w:t>:</w:t>
      </w:r>
      <w:r w:rsidRPr="00A06857"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Pr="00A06857">
          <w:rPr>
            <w:rStyle w:val="Hyperlink"/>
            <w:rFonts w:ascii="Century Gothic" w:hAnsi="Century Gothic"/>
            <w:b/>
            <w:sz w:val="20"/>
            <w:szCs w:val="20"/>
          </w:rPr>
          <w:t>When it comes to health care, transphobia persists</w:t>
        </w:r>
      </w:hyperlink>
    </w:p>
    <w:p w14:paraId="39FED92D" w14:textId="77777777" w:rsidR="008004FE" w:rsidRPr="008004FE" w:rsidRDefault="008004FE" w:rsidP="00A06857">
      <w:pPr>
        <w:spacing w:after="120"/>
        <w:rPr>
          <w:rStyle w:val="Strong"/>
        </w:rPr>
      </w:pPr>
      <w:r w:rsidRPr="008004FE">
        <w:rPr>
          <w:rStyle w:val="Strong"/>
        </w:rPr>
        <w:t>What was the situation?</w:t>
      </w:r>
    </w:p>
    <w:p w14:paraId="3BB2B480" w14:textId="5F007FAA" w:rsidR="008004FE" w:rsidRPr="008004FE" w:rsidRDefault="00AB7090" w:rsidP="008004FE">
      <w:pPr>
        <w:tabs>
          <w:tab w:val="num" w:pos="720"/>
        </w:tabs>
        <w:rPr>
          <w:rFonts w:ascii="Rockwell" w:hAnsi="Rockwell"/>
        </w:rPr>
      </w:pPr>
      <w:r>
        <w:rPr>
          <w:rFonts w:ascii="Rockwell" w:hAnsi="Rockwell"/>
        </w:rPr>
        <w:t>“</w:t>
      </w:r>
      <w:r w:rsidR="008004FE" w:rsidRPr="008004FE">
        <w:rPr>
          <w:rFonts w:ascii="Rockwell" w:hAnsi="Rockwell"/>
        </w:rPr>
        <w:t>I’ve spent the night vomiting and in extreme pain. I have Crohn’s disease, but I don’t know if it is causing my symptoms. Debilitated from dehydration and a low-grade fever, I’m lying on an ambulance stretcher in the ER department of a major downtown hospital in Toronto. I’m barely able to communicate or think coherently. The paramedics are talking with the intake nurse on my behalf.</w:t>
      </w:r>
      <w:r>
        <w:rPr>
          <w:rFonts w:ascii="Rockwell" w:hAnsi="Rockwell"/>
        </w:rPr>
        <w:t>”</w:t>
      </w:r>
      <w:r w:rsidR="008004FE" w:rsidRPr="008004FE">
        <w:rPr>
          <w:rFonts w:ascii="Rockwell" w:hAnsi="Rockwell"/>
        </w:rPr>
        <w:t xml:space="preserve"> </w:t>
      </w:r>
    </w:p>
    <w:p w14:paraId="2C43E5DD" w14:textId="28C03826" w:rsidR="006C1294" w:rsidRDefault="006C1294" w:rsidP="008004FE">
      <w:pPr>
        <w:rPr>
          <w:rFonts w:ascii="Rockwell" w:hAnsi="Rockwell"/>
        </w:rPr>
      </w:pPr>
      <w:r>
        <w:rPr>
          <w:rFonts w:ascii="Rockwell" w:hAnsi="Rockwell"/>
        </w:rPr>
        <w:t>In the abovementioned article, the patient overhears health professionals discussing her gender, including whether or not the patient is</w:t>
      </w:r>
      <w:bookmarkStart w:id="1" w:name="_GoBack"/>
      <w:bookmarkEnd w:id="1"/>
      <w:r>
        <w:rPr>
          <w:rFonts w:ascii="Rockwell" w:hAnsi="Rockwell"/>
        </w:rPr>
        <w:t xml:space="preserve"> male or female </w:t>
      </w:r>
      <w:r w:rsidR="00474311">
        <w:rPr>
          <w:rFonts w:ascii="Rockwell" w:hAnsi="Rockwell"/>
        </w:rPr>
        <w:t xml:space="preserve">as </w:t>
      </w:r>
      <w:r>
        <w:rPr>
          <w:rFonts w:ascii="Rockwell" w:hAnsi="Rockwell"/>
        </w:rPr>
        <w:t xml:space="preserve">well as her prior gender-confirmation surgery. The nurse publically mocks the patient and comments on the patient’s genitalia. </w:t>
      </w:r>
    </w:p>
    <w:p w14:paraId="708856AD" w14:textId="77777777" w:rsidR="008004FE" w:rsidRPr="008004FE" w:rsidRDefault="008004FE" w:rsidP="00A06857">
      <w:pPr>
        <w:spacing w:after="120"/>
        <w:rPr>
          <w:rStyle w:val="Strong"/>
        </w:rPr>
      </w:pPr>
      <w:r w:rsidRPr="008004FE">
        <w:rPr>
          <w:rStyle w:val="Strong"/>
        </w:rPr>
        <w:t>What went wrong?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27CBF" w14:paraId="28FDBA16" w14:textId="77777777" w:rsidTr="00227CBF">
        <w:tc>
          <w:tcPr>
            <w:tcW w:w="1250" w:type="pct"/>
          </w:tcPr>
          <w:p w14:paraId="4FDF6076" w14:textId="5E12E47C" w:rsidR="00227CBF" w:rsidRDefault="00227CBF" w:rsidP="00227CBF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Discrimination</w:t>
            </w:r>
          </w:p>
        </w:tc>
        <w:tc>
          <w:tcPr>
            <w:tcW w:w="1250" w:type="pct"/>
          </w:tcPr>
          <w:p w14:paraId="47846CC1" w14:textId="0C0B2526" w:rsidR="00227CBF" w:rsidRDefault="00227CBF" w:rsidP="00227CBF">
            <w:pPr>
              <w:jc w:val="center"/>
              <w:rPr>
                <w:rFonts w:ascii="Rockwell" w:hAnsi="Rockwell"/>
              </w:rPr>
            </w:pPr>
            <w:r w:rsidRPr="00227CBF">
              <w:rPr>
                <w:rFonts w:ascii="Rockwell" w:hAnsi="Rockwell"/>
              </w:rPr>
              <w:t>Lack of respect</w:t>
            </w:r>
          </w:p>
        </w:tc>
        <w:tc>
          <w:tcPr>
            <w:tcW w:w="1250" w:type="pct"/>
          </w:tcPr>
          <w:p w14:paraId="0DC2B5B4" w14:textId="3A7E1249" w:rsidR="00227CBF" w:rsidRDefault="00227CBF" w:rsidP="00227CBF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Lack of knowledge</w:t>
            </w:r>
          </w:p>
        </w:tc>
        <w:tc>
          <w:tcPr>
            <w:tcW w:w="1250" w:type="pct"/>
          </w:tcPr>
          <w:p w14:paraId="3E4CF271" w14:textId="437F829E" w:rsidR="00227CBF" w:rsidRDefault="00227CBF" w:rsidP="00227CBF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Lack of judgement</w:t>
            </w:r>
          </w:p>
        </w:tc>
      </w:tr>
    </w:tbl>
    <w:p w14:paraId="45D5C708" w14:textId="77777777" w:rsidR="00227CBF" w:rsidRPr="00A06857" w:rsidRDefault="00227CBF" w:rsidP="00227CBF">
      <w:pPr>
        <w:spacing w:after="0"/>
        <w:rPr>
          <w:rStyle w:val="Strong"/>
          <w:sz w:val="10"/>
          <w:szCs w:val="10"/>
        </w:rPr>
      </w:pPr>
    </w:p>
    <w:p w14:paraId="68E811AA" w14:textId="5E3C2EA1" w:rsidR="008004FE" w:rsidRPr="008004FE" w:rsidRDefault="008004FE" w:rsidP="00A06857">
      <w:pPr>
        <w:spacing w:after="120"/>
        <w:rPr>
          <w:rStyle w:val="Strong"/>
        </w:rPr>
      </w:pPr>
      <w:r w:rsidRPr="008004FE">
        <w:rPr>
          <w:rStyle w:val="Strong"/>
        </w:rPr>
        <w:t>Using the Code of Ethics</w:t>
      </w:r>
    </w:p>
    <w:p w14:paraId="5F554FA3" w14:textId="71996047" w:rsidR="00A06857" w:rsidRDefault="00A06857" w:rsidP="00A06857">
      <w:pPr>
        <w:pStyle w:val="CSMLS-Body"/>
        <w:rPr>
          <w:rFonts w:cs="Arial"/>
        </w:rPr>
      </w:pPr>
      <w:r w:rsidRPr="008004FE">
        <w:rPr>
          <w:rFonts w:cs="Arial"/>
        </w:rPr>
        <w:t xml:space="preserve">The </w:t>
      </w:r>
      <w:hyperlink r:id="rId8" w:history="1">
        <w:r w:rsidRPr="008004FE">
          <w:rPr>
            <w:rStyle w:val="Hyperlink"/>
            <w:rFonts w:cs="Arial"/>
          </w:rPr>
          <w:t>CSMLS Code of Ethics</w:t>
        </w:r>
      </w:hyperlink>
      <w:r w:rsidRPr="008004FE">
        <w:rPr>
          <w:rFonts w:cs="Arial"/>
          <w:color w:val="3F3F3F"/>
        </w:rPr>
        <w:t xml:space="preserve"> </w:t>
      </w:r>
      <w:r w:rsidRPr="008004FE">
        <w:rPr>
          <w:rFonts w:cs="Arial"/>
        </w:rPr>
        <w:t xml:space="preserve">serves to define and expand the inherent ethical concepts contained in the </w:t>
      </w:r>
      <w:hyperlink r:id="rId9" w:history="1">
        <w:r w:rsidRPr="00421C04">
          <w:rPr>
            <w:rStyle w:val="Hyperlink"/>
            <w:rFonts w:cs="Arial"/>
          </w:rPr>
          <w:t>CSMLS Code of Professional Conduct</w:t>
        </w:r>
      </w:hyperlink>
      <w:r w:rsidR="00A75695">
        <w:rPr>
          <w:rStyle w:val="Hyperlink"/>
          <w:rFonts w:cs="Arial"/>
        </w:rPr>
        <w:t>,</w:t>
      </w:r>
      <w:r w:rsidRPr="008004FE">
        <w:rPr>
          <w:rFonts w:cs="Arial"/>
        </w:rPr>
        <w:t xml:space="preserve"> document expectations of ethical behaviour for all medical laboratory professionals and provide a framework during professional and personal self-evaluation. </w:t>
      </w:r>
      <w:r>
        <w:rPr>
          <w:rFonts w:cs="Arial"/>
        </w:rPr>
        <w:t>Consider</w:t>
      </w:r>
      <w:r w:rsidRPr="008004FE">
        <w:rPr>
          <w:rFonts w:cs="Arial"/>
        </w:rPr>
        <w:t xml:space="preserve"> how</w:t>
      </w:r>
      <w:r>
        <w:rPr>
          <w:rFonts w:cs="Arial"/>
        </w:rPr>
        <w:t xml:space="preserve"> adhering to</w:t>
      </w:r>
      <w:r w:rsidRPr="008004FE">
        <w:rPr>
          <w:rFonts w:cs="Arial"/>
        </w:rPr>
        <w:t xml:space="preserve"> these </w:t>
      </w:r>
      <w:r w:rsidR="00D46C9B">
        <w:rPr>
          <w:rFonts w:cs="Arial"/>
        </w:rPr>
        <w:t>c</w:t>
      </w:r>
      <w:r w:rsidRPr="008004FE">
        <w:rPr>
          <w:rFonts w:cs="Arial"/>
        </w:rPr>
        <w:t xml:space="preserve">odes </w:t>
      </w:r>
      <w:r w:rsidRPr="00346FAE">
        <w:rPr>
          <w:rFonts w:cs="Arial"/>
        </w:rPr>
        <w:t xml:space="preserve">could have prevented the situation. What other </w:t>
      </w:r>
      <w:r w:rsidR="00D46C9B">
        <w:rPr>
          <w:rFonts w:cs="Arial"/>
        </w:rPr>
        <w:t>c</w:t>
      </w:r>
      <w:r w:rsidRPr="00346FAE">
        <w:rPr>
          <w:rFonts w:cs="Arial"/>
        </w:rPr>
        <w:t>odes are applicable?</w:t>
      </w:r>
    </w:p>
    <w:p w14:paraId="2942BB55" w14:textId="77777777" w:rsidR="00A06857" w:rsidRPr="00346FAE" w:rsidRDefault="00A06857" w:rsidP="00A06857">
      <w:pPr>
        <w:spacing w:after="0"/>
        <w:rPr>
          <w:rFonts w:ascii="Rockwell" w:hAnsi="Rockwell"/>
          <w:i/>
        </w:rPr>
      </w:pPr>
      <w:r w:rsidRPr="00346FAE">
        <w:rPr>
          <w:rFonts w:ascii="Rockwell" w:hAnsi="Rockwell"/>
          <w:i/>
        </w:rPr>
        <w:t>Code of Ethics</w:t>
      </w:r>
    </w:p>
    <w:p w14:paraId="18684710" w14:textId="77777777" w:rsidR="008004FE" w:rsidRPr="00A06857" w:rsidRDefault="008004FE" w:rsidP="00227CBF">
      <w:pPr>
        <w:numPr>
          <w:ilvl w:val="0"/>
          <w:numId w:val="6"/>
        </w:numPr>
        <w:spacing w:after="0"/>
        <w:rPr>
          <w:rFonts w:ascii="Rockwell" w:hAnsi="Rockwell"/>
        </w:rPr>
      </w:pPr>
      <w:r w:rsidRPr="00A06857">
        <w:rPr>
          <w:rFonts w:ascii="Rockwell" w:hAnsi="Rockwell"/>
          <w:bCs/>
        </w:rPr>
        <w:t xml:space="preserve">5.1 </w:t>
      </w:r>
      <w:r w:rsidRPr="00A06857">
        <w:rPr>
          <w:rFonts w:ascii="Rockwell" w:hAnsi="Rockwell"/>
        </w:rPr>
        <w:t>Provide service with dignity and respect to all, regardless of race, religion, sexual orientation, sex, </w:t>
      </w:r>
      <w:r w:rsidRPr="00A06857">
        <w:rPr>
          <w:rFonts w:ascii="Rockwell" w:hAnsi="Rockwell"/>
          <w:bCs/>
        </w:rPr>
        <w:t>gender identity</w:t>
      </w:r>
      <w:r w:rsidRPr="00A06857">
        <w:rPr>
          <w:rFonts w:ascii="Rockwell" w:hAnsi="Rockwell"/>
        </w:rPr>
        <w:t>, age, health status, or mental or physical disability.</w:t>
      </w:r>
    </w:p>
    <w:p w14:paraId="737B00C2" w14:textId="77777777" w:rsidR="008004FE" w:rsidRPr="00A06857" w:rsidRDefault="008004FE" w:rsidP="00227CBF">
      <w:pPr>
        <w:numPr>
          <w:ilvl w:val="0"/>
          <w:numId w:val="6"/>
        </w:numPr>
        <w:spacing w:after="0"/>
        <w:rPr>
          <w:rFonts w:ascii="Rockwell" w:hAnsi="Rockwell"/>
        </w:rPr>
      </w:pPr>
      <w:r w:rsidRPr="00A06857">
        <w:rPr>
          <w:rFonts w:ascii="Rockwell" w:hAnsi="Rockwell"/>
          <w:bCs/>
        </w:rPr>
        <w:t xml:space="preserve">5.3 </w:t>
      </w:r>
      <w:r w:rsidRPr="00A06857">
        <w:rPr>
          <w:rFonts w:ascii="Rockwell" w:hAnsi="Rockwell"/>
        </w:rPr>
        <w:t>Encourage the trust and confidence of the public through high standards of professional competence, conduct and deportment.</w:t>
      </w:r>
    </w:p>
    <w:p w14:paraId="50D90B69" w14:textId="54771E0D" w:rsidR="008004FE" w:rsidRPr="00A06857" w:rsidRDefault="008004FE" w:rsidP="00227CBF">
      <w:pPr>
        <w:numPr>
          <w:ilvl w:val="0"/>
          <w:numId w:val="6"/>
        </w:numPr>
        <w:spacing w:after="0"/>
        <w:rPr>
          <w:rFonts w:ascii="Rockwell" w:hAnsi="Rockwell"/>
        </w:rPr>
      </w:pPr>
      <w:r w:rsidRPr="00A06857">
        <w:rPr>
          <w:rFonts w:ascii="Rockwell" w:hAnsi="Rockwell"/>
          <w:bCs/>
        </w:rPr>
        <w:t>3.1</w:t>
      </w:r>
      <w:r w:rsidRPr="00A06857">
        <w:rPr>
          <w:rFonts w:ascii="Rockwell" w:hAnsi="Rockwell"/>
        </w:rPr>
        <w:t xml:space="preserve"> Reflect on one’s fitness to practise and expand one's knowledge, skills, judgments and attitudes</w:t>
      </w:r>
      <w:r w:rsidR="006E1029" w:rsidRPr="00A06857">
        <w:rPr>
          <w:rFonts w:ascii="Rockwell" w:hAnsi="Rockwell" w:cs="Arial"/>
        </w:rPr>
        <w:t xml:space="preserve"> through continued professional development.</w:t>
      </w:r>
    </w:p>
    <w:p w14:paraId="31979B94" w14:textId="77777777" w:rsidR="008004FE" w:rsidRPr="00A06857" w:rsidRDefault="008004FE" w:rsidP="008004FE">
      <w:pPr>
        <w:numPr>
          <w:ilvl w:val="0"/>
          <w:numId w:val="6"/>
        </w:numPr>
        <w:rPr>
          <w:rFonts w:ascii="Rockwell" w:hAnsi="Rockwell"/>
        </w:rPr>
      </w:pPr>
      <w:r w:rsidRPr="00A06857">
        <w:rPr>
          <w:rFonts w:ascii="Rockwell" w:hAnsi="Rockwell"/>
          <w:bCs/>
        </w:rPr>
        <w:t>3.2</w:t>
      </w:r>
      <w:r w:rsidRPr="00A06857">
        <w:rPr>
          <w:rFonts w:ascii="Rockwell" w:hAnsi="Rockwell"/>
        </w:rPr>
        <w:t xml:space="preserve"> Contribute to the development of the profession by sharing one's knowledge and experience.</w:t>
      </w:r>
    </w:p>
    <w:p w14:paraId="24CEC7DA" w14:textId="55C90ED2" w:rsidR="008004FE" w:rsidRPr="006E1029" w:rsidRDefault="006E1029" w:rsidP="00A06857">
      <w:pPr>
        <w:spacing w:after="80"/>
        <w:rPr>
          <w:rStyle w:val="Strong"/>
        </w:rPr>
      </w:pPr>
      <w:r w:rsidRPr="006E1029">
        <w:rPr>
          <w:rStyle w:val="Strong"/>
        </w:rPr>
        <w:t xml:space="preserve">Relevant </w:t>
      </w:r>
      <w:r w:rsidR="008004FE" w:rsidRPr="006E1029">
        <w:rPr>
          <w:rStyle w:val="Strong"/>
        </w:rPr>
        <w:t>Articles</w:t>
      </w:r>
      <w:r w:rsidRPr="006E1029">
        <w:rPr>
          <w:rStyle w:val="Strong"/>
        </w:rPr>
        <w:t xml:space="preserve"> </w:t>
      </w:r>
    </w:p>
    <w:p w14:paraId="66831D39" w14:textId="77777777" w:rsidR="00A06857" w:rsidRDefault="00F1213F" w:rsidP="00A06857">
      <w:pPr>
        <w:spacing w:after="0"/>
        <w:rPr>
          <w:rFonts w:ascii="Rockwell" w:hAnsi="Rockwell"/>
          <w:bCs/>
          <w:iCs/>
        </w:rPr>
      </w:pPr>
      <w:hyperlink r:id="rId10" w:history="1">
        <w:r w:rsidR="006E1029" w:rsidRPr="00A06857">
          <w:rPr>
            <w:rStyle w:val="Hyperlink"/>
            <w:rFonts w:ascii="Rockwell" w:hAnsi="Rockwell"/>
            <w:bCs/>
            <w:iCs/>
          </w:rPr>
          <w:t>'What do Scottish people look like?' GP receptionist is left shocked as a patient says they 'did not want to see an Asian doctor'</w:t>
        </w:r>
      </w:hyperlink>
    </w:p>
    <w:p w14:paraId="7A3F552F" w14:textId="77777777" w:rsidR="00A06857" w:rsidRDefault="00F1213F" w:rsidP="00A06857">
      <w:pPr>
        <w:spacing w:after="0"/>
        <w:rPr>
          <w:rFonts w:ascii="Rockwell" w:hAnsi="Rockwell"/>
          <w:bCs/>
          <w:iCs/>
        </w:rPr>
      </w:pPr>
      <w:hyperlink r:id="rId11" w:history="1">
        <w:r w:rsidR="006E1029" w:rsidRPr="00A06857">
          <w:rPr>
            <w:rStyle w:val="Hyperlink"/>
            <w:rFonts w:ascii="Rockwell" w:hAnsi="Rockwell"/>
            <w:bCs/>
            <w:iCs/>
          </w:rPr>
          <w:t>Equity-focused health care improves patient outcomes, study finds</w:t>
        </w:r>
      </w:hyperlink>
    </w:p>
    <w:p w14:paraId="7D8EB2F1" w14:textId="100A67DD" w:rsidR="009A71B8" w:rsidRPr="00A06857" w:rsidRDefault="00F1213F" w:rsidP="00A06857">
      <w:pPr>
        <w:spacing w:after="0"/>
        <w:rPr>
          <w:rFonts w:ascii="Rockwell" w:hAnsi="Rockwell"/>
          <w:bCs/>
          <w:iCs/>
        </w:rPr>
      </w:pPr>
      <w:hyperlink r:id="rId12" w:history="1">
        <w:r w:rsidR="006E1029" w:rsidRPr="00A06857">
          <w:rPr>
            <w:rStyle w:val="Hyperlink"/>
            <w:rFonts w:ascii="Rockwell" w:hAnsi="Rockwell"/>
            <w:bCs/>
            <w:iCs/>
          </w:rPr>
          <w:t>Obesity is one of the last acceptable forms of discrimination – but should it be a protected characteristic in the workplace?</w:t>
        </w:r>
      </w:hyperlink>
    </w:p>
    <w:sectPr w:rsidR="009A71B8" w:rsidRPr="00A06857" w:rsidSect="00A06857">
      <w:headerReference w:type="default" r:id="rId13"/>
      <w:footerReference w:type="default" r:id="rId14"/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2DC6A" w14:textId="77777777" w:rsidR="00F1213F" w:rsidRDefault="00F1213F" w:rsidP="006E1029">
      <w:pPr>
        <w:spacing w:after="0" w:line="240" w:lineRule="auto"/>
      </w:pPr>
      <w:r>
        <w:separator/>
      </w:r>
    </w:p>
  </w:endnote>
  <w:endnote w:type="continuationSeparator" w:id="0">
    <w:p w14:paraId="442282EF" w14:textId="77777777" w:rsidR="00F1213F" w:rsidRDefault="00F1213F" w:rsidP="006E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DEB2" w14:textId="1DFD6418" w:rsidR="006E1029" w:rsidRPr="006E1029" w:rsidRDefault="006E1029" w:rsidP="006E1029">
    <w:pPr>
      <w:pStyle w:val="ListParagraph"/>
      <w:jc w:val="center"/>
      <w:rPr>
        <w:rFonts w:ascii="Rockwell" w:hAnsi="Rockwell"/>
        <w:sz w:val="18"/>
        <w:szCs w:val="18"/>
      </w:rPr>
    </w:pPr>
    <w:r w:rsidRPr="006E1029">
      <w:rPr>
        <w:rFonts w:ascii="Rockwell" w:hAnsi="Rockwell"/>
        <w:sz w:val="18"/>
        <w:szCs w:val="18"/>
      </w:rPr>
      <w:t xml:space="preserve">Take the </w:t>
    </w:r>
    <w:hyperlink r:id="rId1" w:history="1">
      <w:r w:rsidRPr="006E1029">
        <w:rPr>
          <w:rStyle w:val="Hyperlink"/>
          <w:rFonts w:ascii="Rockwell" w:hAnsi="Rockwell"/>
          <w:sz w:val="18"/>
          <w:szCs w:val="18"/>
        </w:rPr>
        <w:t>free CSMLS Code of Ethics course</w:t>
      </w:r>
    </w:hyperlink>
    <w:r w:rsidRPr="006E1029">
      <w:rPr>
        <w:rFonts w:ascii="Rockwell" w:hAnsi="Rockwell"/>
        <w:sz w:val="18"/>
        <w:szCs w:val="18"/>
      </w:rPr>
      <w:t xml:space="preserve"> today!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6AFA0" w14:textId="77777777" w:rsidR="00F1213F" w:rsidRDefault="00F1213F" w:rsidP="006E1029">
      <w:pPr>
        <w:spacing w:after="0" w:line="240" w:lineRule="auto"/>
      </w:pPr>
      <w:r>
        <w:separator/>
      </w:r>
    </w:p>
  </w:footnote>
  <w:footnote w:type="continuationSeparator" w:id="0">
    <w:p w14:paraId="019DB29C" w14:textId="77777777" w:rsidR="00F1213F" w:rsidRDefault="00F1213F" w:rsidP="006E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80F4" w14:textId="5AC1AEDC" w:rsidR="00227CBF" w:rsidRDefault="00A06857" w:rsidP="00227CB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9531929" wp14:editId="43F90E0A">
          <wp:extent cx="2505075" cy="70248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l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093" cy="71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5C5"/>
    <w:multiLevelType w:val="hybridMultilevel"/>
    <w:tmpl w:val="0D783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4C9"/>
    <w:multiLevelType w:val="hybridMultilevel"/>
    <w:tmpl w:val="E2D812C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2D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42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4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0B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E3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2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325058"/>
    <w:multiLevelType w:val="hybridMultilevel"/>
    <w:tmpl w:val="EBC6C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4DBF"/>
    <w:multiLevelType w:val="hybridMultilevel"/>
    <w:tmpl w:val="9856CB90"/>
    <w:lvl w:ilvl="0" w:tplc="F9920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7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22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2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E6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CB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6B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8B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47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D82D3E"/>
    <w:multiLevelType w:val="hybridMultilevel"/>
    <w:tmpl w:val="C734C8C0"/>
    <w:lvl w:ilvl="0" w:tplc="1E58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2D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42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4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0B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E3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2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69386B"/>
    <w:multiLevelType w:val="hybridMultilevel"/>
    <w:tmpl w:val="2C6213F6"/>
    <w:lvl w:ilvl="0" w:tplc="4A283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4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68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0A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7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C0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0B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A8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2B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366753"/>
    <w:multiLevelType w:val="hybridMultilevel"/>
    <w:tmpl w:val="726E5C84"/>
    <w:lvl w:ilvl="0" w:tplc="407AE526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6CC0"/>
    <w:multiLevelType w:val="hybridMultilevel"/>
    <w:tmpl w:val="8954C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41563"/>
    <w:multiLevelType w:val="hybridMultilevel"/>
    <w:tmpl w:val="422CF1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0MTYyNDIzMjE2NzBU0lEKTi0uzszPAykwqQUAswjeciwAAAA="/>
  </w:docVars>
  <w:rsids>
    <w:rsidRoot w:val="009A71B8"/>
    <w:rsid w:val="000A6F80"/>
    <w:rsid w:val="000F02FF"/>
    <w:rsid w:val="001A667B"/>
    <w:rsid w:val="00201589"/>
    <w:rsid w:val="0020398D"/>
    <w:rsid w:val="00227CBF"/>
    <w:rsid w:val="0028320C"/>
    <w:rsid w:val="003C4109"/>
    <w:rsid w:val="003C71D2"/>
    <w:rsid w:val="004074A6"/>
    <w:rsid w:val="00460EEF"/>
    <w:rsid w:val="00474311"/>
    <w:rsid w:val="00482F19"/>
    <w:rsid w:val="004A3B84"/>
    <w:rsid w:val="004A51F3"/>
    <w:rsid w:val="0053011C"/>
    <w:rsid w:val="00555705"/>
    <w:rsid w:val="00576503"/>
    <w:rsid w:val="00650E2A"/>
    <w:rsid w:val="00662EA7"/>
    <w:rsid w:val="006C1294"/>
    <w:rsid w:val="006E1029"/>
    <w:rsid w:val="007002F6"/>
    <w:rsid w:val="008004FE"/>
    <w:rsid w:val="008E1C0D"/>
    <w:rsid w:val="00906C3D"/>
    <w:rsid w:val="009462B2"/>
    <w:rsid w:val="00976BD2"/>
    <w:rsid w:val="009A71B8"/>
    <w:rsid w:val="00A06857"/>
    <w:rsid w:val="00A75695"/>
    <w:rsid w:val="00AB7090"/>
    <w:rsid w:val="00B53BAF"/>
    <w:rsid w:val="00BC6173"/>
    <w:rsid w:val="00C10035"/>
    <w:rsid w:val="00CA5450"/>
    <w:rsid w:val="00CA6DBF"/>
    <w:rsid w:val="00CE2867"/>
    <w:rsid w:val="00D46C9B"/>
    <w:rsid w:val="00DA5745"/>
    <w:rsid w:val="00DD2C35"/>
    <w:rsid w:val="00F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903DC"/>
  <w15:docId w15:val="{B4C80D09-4EF9-4D09-9B24-30460FA4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0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10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20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2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004FE"/>
    <w:rPr>
      <w:rFonts w:ascii="Century Gothic" w:hAnsi="Century Goth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0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29"/>
  </w:style>
  <w:style w:type="paragraph" w:styleId="Footer">
    <w:name w:val="footer"/>
    <w:basedOn w:val="Normal"/>
    <w:link w:val="FooterChar"/>
    <w:uiPriority w:val="99"/>
    <w:unhideWhenUsed/>
    <w:rsid w:val="006E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029"/>
  </w:style>
  <w:style w:type="table" w:styleId="TableGrid">
    <w:name w:val="Table Grid"/>
    <w:basedOn w:val="TableNormal"/>
    <w:uiPriority w:val="39"/>
    <w:rsid w:val="0022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MLS-Body">
    <w:name w:val="CSMLS-Body"/>
    <w:qFormat/>
    <w:rsid w:val="00A06857"/>
    <w:pPr>
      <w:spacing w:line="240" w:lineRule="auto"/>
    </w:pPr>
    <w:rPr>
      <w:rFonts w:ascii="Rockwell" w:eastAsia="MS Mincho" w:hAnsi="Rockwel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5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67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30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80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518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051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867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263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284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70054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627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610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mls.org/About-Us/Our-Members/Code-of-Ethics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globeandmail.com/opinion/article-when-it-comes-to-health-care-transphobia-persists/" TargetMode="External"/><Relationship Id="rId12" Type="http://schemas.openxmlformats.org/officeDocument/2006/relationships/hyperlink" Target="https://www.independent.co.uk/voices/obesity-awareness-week-workplace-discrimination-fat-overweight-health-ecj-a872665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ancouversun.com/news/local-news/equity-focused-health-care-improves-patient-outcomes-study-find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ailymail.co.uk/news/article-6601963/GP-praises-receptionist-schooled-patient-said-did-not-want-Asian-doct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mls.org/About-Us/Our-Members/Code-of-Conduct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.csmls.org/topclass/login.do?redirectTo=%2Fexpand.do%3Ftemplate%3DCatalogBrowse%26catId%3D1394%26CatalogBrowse%26catId%3D1394%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Zychla</dc:creator>
  <cp:lastModifiedBy>Laura Zychla</cp:lastModifiedBy>
  <cp:revision>2</cp:revision>
  <dcterms:created xsi:type="dcterms:W3CDTF">2019-03-12T22:40:00Z</dcterms:created>
  <dcterms:modified xsi:type="dcterms:W3CDTF">2019-03-12T22:40:00Z</dcterms:modified>
</cp:coreProperties>
</file>