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5429" w14:textId="41000063" w:rsidR="00073FEC" w:rsidRDefault="00073FEC" w:rsidP="00073FEC">
      <w:pPr>
        <w:jc w:val="center"/>
        <w:rPr>
          <w:lang w:val="en-US"/>
        </w:rPr>
      </w:pPr>
    </w:p>
    <w:p w14:paraId="11453461" w14:textId="43A6B925" w:rsidR="00B95E08" w:rsidRDefault="00B95E08" w:rsidP="007F7A39">
      <w:pPr>
        <w:pStyle w:val="CSMLS-SubHeading"/>
        <w:rPr>
          <w:b w:val="0"/>
          <w:bCs w:val="0"/>
          <w:color w:val="0078AE"/>
          <w:sz w:val="32"/>
          <w:szCs w:val="24"/>
        </w:rPr>
      </w:pPr>
      <w:r w:rsidRPr="00B95E08">
        <w:rPr>
          <w:b w:val="0"/>
          <w:bCs w:val="0"/>
          <w:color w:val="0078AE"/>
          <w:sz w:val="32"/>
          <w:szCs w:val="24"/>
        </w:rPr>
        <w:t xml:space="preserve">Ethics </w:t>
      </w:r>
      <w:r w:rsidR="00577C05">
        <w:rPr>
          <w:b w:val="0"/>
          <w:bCs w:val="0"/>
          <w:color w:val="0078AE"/>
          <w:sz w:val="32"/>
          <w:szCs w:val="24"/>
        </w:rPr>
        <w:t>o</w:t>
      </w:r>
      <w:r w:rsidRPr="00B95E08">
        <w:rPr>
          <w:b w:val="0"/>
          <w:bCs w:val="0"/>
          <w:color w:val="0078AE"/>
          <w:sz w:val="32"/>
          <w:szCs w:val="24"/>
        </w:rPr>
        <w:t xml:space="preserve">n Demand – Solicitation </w:t>
      </w:r>
    </w:p>
    <w:p w14:paraId="02BA51FF" w14:textId="4CBECCC4" w:rsidR="000C150F" w:rsidRPr="00B95E08" w:rsidRDefault="00073FEC" w:rsidP="007F7A39">
      <w:pPr>
        <w:pStyle w:val="CSMLS-SubHeading"/>
      </w:pPr>
      <w:r w:rsidRPr="00B95E08">
        <w:t>Article</w:t>
      </w:r>
      <w:r w:rsidR="000C150F" w:rsidRPr="00B95E08">
        <w:t>s</w:t>
      </w:r>
      <w:r w:rsidRPr="00B95E08">
        <w:t xml:space="preserve">: </w:t>
      </w:r>
      <w:hyperlink r:id="rId8" w:history="1">
        <w:r w:rsidR="00B95E08" w:rsidRPr="00B95E08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Hamilton nurse has licence revoked over thousands in loans from patient</w:t>
        </w:r>
      </w:hyperlink>
    </w:p>
    <w:p w14:paraId="400BF24F" w14:textId="45CB52C9" w:rsidR="00073FEC" w:rsidRPr="008004FE" w:rsidRDefault="00073FEC" w:rsidP="007F7A39">
      <w:pPr>
        <w:pStyle w:val="CSMLS-SubHeading"/>
      </w:pPr>
      <w:r w:rsidRPr="008004FE">
        <w:t>What was the situation?</w:t>
      </w:r>
    </w:p>
    <w:p w14:paraId="599E1BF7" w14:textId="024DD572" w:rsidR="00B95E08" w:rsidRDefault="00B95E08" w:rsidP="007F7A39">
      <w:pPr>
        <w:pStyle w:val="CSMLS-SubHeading"/>
        <w:rPr>
          <w:rFonts w:ascii="Rockwell" w:hAnsi="Rockwell"/>
          <w:b w:val="0"/>
          <w:bCs w:val="0"/>
          <w:sz w:val="22"/>
        </w:rPr>
      </w:pPr>
      <w:r w:rsidRPr="00B95E08">
        <w:rPr>
          <w:rFonts w:ascii="Rockwell" w:hAnsi="Rockwell"/>
          <w:b w:val="0"/>
          <w:bCs w:val="0"/>
          <w:sz w:val="22"/>
        </w:rPr>
        <w:t xml:space="preserve">A Hamilton area registered practical nurse (RPN) had </w:t>
      </w:r>
      <w:r w:rsidR="003F66C1">
        <w:rPr>
          <w:rFonts w:ascii="Rockwell" w:hAnsi="Rockwell"/>
          <w:b w:val="0"/>
          <w:bCs w:val="0"/>
          <w:sz w:val="22"/>
        </w:rPr>
        <w:t>his</w:t>
      </w:r>
      <w:bookmarkStart w:id="0" w:name="_GoBack"/>
      <w:bookmarkEnd w:id="0"/>
      <w:r w:rsidRPr="00B95E08">
        <w:rPr>
          <w:rFonts w:ascii="Rockwell" w:hAnsi="Rockwell"/>
          <w:b w:val="0"/>
          <w:bCs w:val="0"/>
          <w:sz w:val="22"/>
        </w:rPr>
        <w:t xml:space="preserve"> licence revoked in Ontario after allegedly soliciting and accepting two loans from a patient. The College of Nurses of Ontario (CNO) discipline committee found the RPN "engaged in disgraceful, dishonourable and unprofessional conduct by failing to maintain the boundaries of the therapeutic nurse-client relationship with a client when he engaged in a financial transaction unrelated to the provision of care and services with that client."</w:t>
      </w:r>
    </w:p>
    <w:p w14:paraId="46C00C3E" w14:textId="1550D8E9" w:rsidR="00073FEC" w:rsidRPr="0028320C" w:rsidRDefault="00073FEC" w:rsidP="007F7A39">
      <w:pPr>
        <w:pStyle w:val="CSMLS-SubHeading"/>
      </w:pPr>
      <w:r w:rsidRPr="0028320C">
        <w:t>What went wrong?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5E08" w14:paraId="7A107CF7" w14:textId="77777777" w:rsidTr="00B95E08">
        <w:tc>
          <w:tcPr>
            <w:tcW w:w="3116" w:type="dxa"/>
          </w:tcPr>
          <w:p w14:paraId="02FA27C1" w14:textId="1DFBA4D0" w:rsidR="00B95E08" w:rsidRDefault="00B95E08" w:rsidP="00B95E08">
            <w:pPr>
              <w:jc w:val="center"/>
              <w:rPr>
                <w:rFonts w:ascii="Rockwell" w:hAnsi="Rockwell"/>
              </w:rPr>
            </w:pPr>
            <w:r w:rsidRPr="00190424">
              <w:rPr>
                <w:rFonts w:ascii="Rockwell" w:hAnsi="Rockwell"/>
              </w:rPr>
              <w:t xml:space="preserve">Lack of </w:t>
            </w:r>
            <w:r>
              <w:rPr>
                <w:rFonts w:ascii="Rockwell" w:hAnsi="Rockwell"/>
              </w:rPr>
              <w:t>m</w:t>
            </w:r>
            <w:r w:rsidRPr="00190424">
              <w:rPr>
                <w:rFonts w:ascii="Rockwell" w:hAnsi="Rockwell"/>
              </w:rPr>
              <w:t>orality</w:t>
            </w:r>
          </w:p>
          <w:p w14:paraId="583F9FCB" w14:textId="77777777" w:rsidR="00B95E08" w:rsidRDefault="00B95E08" w:rsidP="00B95E0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117" w:type="dxa"/>
          </w:tcPr>
          <w:p w14:paraId="1BE21613" w14:textId="221A1AF1" w:rsidR="00B95E08" w:rsidRDefault="00B95E08" w:rsidP="00B95E08">
            <w:pPr>
              <w:spacing w:after="100"/>
              <w:jc w:val="center"/>
              <w:rPr>
                <w:rFonts w:ascii="Rockwell" w:hAnsi="Rockwell"/>
              </w:rPr>
            </w:pPr>
            <w:r w:rsidRPr="00190424">
              <w:rPr>
                <w:rFonts w:ascii="Rockwell" w:hAnsi="Rockwell"/>
              </w:rPr>
              <w:t xml:space="preserve">Lack of </w:t>
            </w:r>
            <w:r>
              <w:rPr>
                <w:rFonts w:ascii="Rockwell" w:hAnsi="Rockwell"/>
              </w:rPr>
              <w:t>p</w:t>
            </w:r>
            <w:r w:rsidRPr="00190424">
              <w:rPr>
                <w:rFonts w:ascii="Rockwell" w:hAnsi="Rockwell"/>
              </w:rPr>
              <w:t xml:space="preserve">rofessional </w:t>
            </w:r>
            <w:r>
              <w:rPr>
                <w:rFonts w:ascii="Rockwell" w:hAnsi="Rockwell"/>
              </w:rPr>
              <w:t>r</w:t>
            </w:r>
            <w:r w:rsidRPr="00190424">
              <w:rPr>
                <w:rFonts w:ascii="Rockwell" w:hAnsi="Rockwell"/>
              </w:rPr>
              <w:t>esponsibility</w:t>
            </w:r>
          </w:p>
        </w:tc>
        <w:tc>
          <w:tcPr>
            <w:tcW w:w="3117" w:type="dxa"/>
          </w:tcPr>
          <w:p w14:paraId="5825C219" w14:textId="2F916C56" w:rsidR="00B95E08" w:rsidRDefault="00B95E08" w:rsidP="00B95E0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Lack of Integrity</w:t>
            </w:r>
          </w:p>
          <w:p w14:paraId="4B759CE3" w14:textId="77777777" w:rsidR="00B95E08" w:rsidRDefault="00B95E08" w:rsidP="00B95E08">
            <w:pPr>
              <w:jc w:val="center"/>
              <w:rPr>
                <w:rFonts w:ascii="Rockwell" w:hAnsi="Rockwell"/>
              </w:rPr>
            </w:pPr>
          </w:p>
        </w:tc>
      </w:tr>
      <w:tr w:rsidR="00B95E08" w14:paraId="1464DAD9" w14:textId="77777777" w:rsidTr="00B95E08">
        <w:tc>
          <w:tcPr>
            <w:tcW w:w="3116" w:type="dxa"/>
          </w:tcPr>
          <w:p w14:paraId="29B2D813" w14:textId="78F5E48C" w:rsidR="00B95E08" w:rsidRDefault="00B95E08" w:rsidP="00B95E0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Not maintaining standards of professional conduct</w:t>
            </w:r>
          </w:p>
          <w:p w14:paraId="6596FB07" w14:textId="77777777" w:rsidR="00B95E08" w:rsidRDefault="00B95E08" w:rsidP="00B95E0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117" w:type="dxa"/>
          </w:tcPr>
          <w:p w14:paraId="6C47EA7D" w14:textId="77777777" w:rsidR="00B95E08" w:rsidRPr="00190424" w:rsidRDefault="00B95E08" w:rsidP="00B95E08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Not taking responsibility for professional acts</w:t>
            </w:r>
          </w:p>
          <w:p w14:paraId="6C291993" w14:textId="77777777" w:rsidR="00B95E08" w:rsidRDefault="00B95E08" w:rsidP="00B95E0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117" w:type="dxa"/>
          </w:tcPr>
          <w:p w14:paraId="7FC71B07" w14:textId="77777777" w:rsidR="00B95E08" w:rsidRDefault="00B95E08" w:rsidP="00B95E08">
            <w:pPr>
              <w:jc w:val="center"/>
              <w:rPr>
                <w:rFonts w:ascii="Rockwell" w:hAnsi="Rockwell"/>
              </w:rPr>
            </w:pPr>
          </w:p>
        </w:tc>
      </w:tr>
    </w:tbl>
    <w:p w14:paraId="07428905" w14:textId="13060B40" w:rsidR="00073FEC" w:rsidRPr="008004FE" w:rsidRDefault="00073FEC" w:rsidP="007F7A39">
      <w:pPr>
        <w:pStyle w:val="CSMLS-SubHeading"/>
      </w:pPr>
      <w:r>
        <w:t xml:space="preserve">Using the </w:t>
      </w:r>
      <w:r w:rsidRPr="008004FE">
        <w:t>Code of Ethics</w:t>
      </w:r>
    </w:p>
    <w:p w14:paraId="2D08E436" w14:textId="4E3A6C69" w:rsidR="00190424" w:rsidRPr="00346FAE" w:rsidRDefault="00190424" w:rsidP="007F7A39">
      <w:pPr>
        <w:pStyle w:val="CSMLS-Body"/>
      </w:pPr>
      <w:r w:rsidRPr="008004FE">
        <w:rPr>
          <w:rFonts w:cs="Arial"/>
        </w:rPr>
        <w:t xml:space="preserve">The </w:t>
      </w:r>
      <w:hyperlink r:id="rId9" w:history="1">
        <w:r w:rsidRPr="008004FE">
          <w:rPr>
            <w:rStyle w:val="Hyperlink"/>
            <w:rFonts w:cs="Arial"/>
          </w:rPr>
          <w:t>CSMLS Code of Ethics</w:t>
        </w:r>
      </w:hyperlink>
      <w:r w:rsidRPr="008004FE">
        <w:rPr>
          <w:rFonts w:cs="Arial"/>
          <w:color w:val="3F3F3F"/>
        </w:rPr>
        <w:t xml:space="preserve"> </w:t>
      </w:r>
      <w:r w:rsidRPr="008004FE">
        <w:rPr>
          <w:rFonts w:cs="Arial"/>
        </w:rPr>
        <w:t xml:space="preserve">serves to define and expand the inherent ethical concepts contained in the </w:t>
      </w:r>
      <w:hyperlink r:id="rId10" w:history="1">
        <w:r w:rsidRPr="00421C04">
          <w:rPr>
            <w:rStyle w:val="Hyperlink"/>
            <w:rFonts w:cs="Arial"/>
          </w:rPr>
          <w:t>CSMLS Code of Professional Conduct</w:t>
        </w:r>
      </w:hyperlink>
      <w:r w:rsidRPr="008004FE">
        <w:rPr>
          <w:rFonts w:cs="Arial"/>
        </w:rPr>
        <w:t xml:space="preserve">, to document expectations of ethical behaviour for all medical laboratory professionals, and to provide a framework during professional and personal self-evaluation. </w:t>
      </w:r>
      <w:r>
        <w:rPr>
          <w:rFonts w:cs="Arial"/>
        </w:rPr>
        <w:t>Consider</w:t>
      </w:r>
      <w:r w:rsidRPr="008004FE">
        <w:rPr>
          <w:rFonts w:cs="Arial"/>
        </w:rPr>
        <w:t xml:space="preserve"> how</w:t>
      </w:r>
      <w:r>
        <w:rPr>
          <w:rFonts w:cs="Arial"/>
        </w:rPr>
        <w:t xml:space="preserve"> adhering to</w:t>
      </w:r>
      <w:r w:rsidRPr="008004FE">
        <w:rPr>
          <w:rFonts w:cs="Arial"/>
        </w:rPr>
        <w:t xml:space="preserve"> these Codes </w:t>
      </w:r>
      <w:r w:rsidRPr="00346FAE">
        <w:rPr>
          <w:rFonts w:cs="Arial"/>
        </w:rPr>
        <w:t>could have prevented the situation. What other Codes are applicable?</w:t>
      </w:r>
    </w:p>
    <w:p w14:paraId="57FC69E1" w14:textId="77777777" w:rsidR="00B75685" w:rsidRPr="00346FAE" w:rsidRDefault="00B75685" w:rsidP="00C60084">
      <w:pPr>
        <w:spacing w:after="0"/>
        <w:rPr>
          <w:rFonts w:ascii="Rockwell" w:hAnsi="Rockwell"/>
          <w:i/>
        </w:rPr>
      </w:pPr>
      <w:r w:rsidRPr="00346FAE">
        <w:rPr>
          <w:rFonts w:ascii="Rockwell" w:hAnsi="Rockwell"/>
          <w:i/>
        </w:rPr>
        <w:t>Code of Ethics</w:t>
      </w:r>
    </w:p>
    <w:p w14:paraId="5B244266" w14:textId="77777777" w:rsidR="00B95E08" w:rsidRPr="00B95E08" w:rsidRDefault="00B95E08" w:rsidP="00B95E08">
      <w:pPr>
        <w:pStyle w:val="ListParagraph"/>
        <w:numPr>
          <w:ilvl w:val="0"/>
          <w:numId w:val="4"/>
        </w:numPr>
        <w:spacing w:after="0"/>
        <w:rPr>
          <w:rFonts w:ascii="Rockwell" w:hAnsi="Rockwell"/>
        </w:rPr>
      </w:pPr>
      <w:r w:rsidRPr="00B95E08">
        <w:rPr>
          <w:rFonts w:ascii="Rockwell" w:hAnsi="Rockwell"/>
        </w:rPr>
        <w:t>2.3 Abstain from using confidential information to the detriment of a patient, or with direct or indirect intent to benefit oneself or another person.</w:t>
      </w:r>
    </w:p>
    <w:p w14:paraId="2D84B26C" w14:textId="191424B0" w:rsidR="00113348" w:rsidRPr="00B95E08" w:rsidRDefault="00B95E08" w:rsidP="00B95E08">
      <w:pPr>
        <w:pStyle w:val="ListParagraph"/>
        <w:numPr>
          <w:ilvl w:val="0"/>
          <w:numId w:val="4"/>
        </w:numPr>
        <w:spacing w:after="0"/>
        <w:rPr>
          <w:rFonts w:ascii="Rockwell" w:hAnsi="Rockwell"/>
          <w:i/>
        </w:rPr>
      </w:pPr>
      <w:r w:rsidRPr="00B95E08">
        <w:rPr>
          <w:rFonts w:ascii="Rockwell" w:hAnsi="Rockwell"/>
        </w:rPr>
        <w:t>2.6 Recognize and disclose conflicts of interest and resolve them in a manner which maintains the integrity of personal health information and protects the best interest of patient care.</w:t>
      </w:r>
    </w:p>
    <w:p w14:paraId="31C33067" w14:textId="1FCA434D" w:rsidR="00B75685" w:rsidRPr="00346FAE" w:rsidRDefault="00B75685" w:rsidP="00C60084">
      <w:pPr>
        <w:spacing w:after="0"/>
        <w:rPr>
          <w:rFonts w:ascii="Rockwell" w:hAnsi="Rockwell"/>
          <w:i/>
        </w:rPr>
      </w:pPr>
      <w:r w:rsidRPr="00346FAE">
        <w:rPr>
          <w:rFonts w:ascii="Rockwell" w:hAnsi="Rockwell"/>
          <w:i/>
        </w:rPr>
        <w:t>Code of Professional Conduct</w:t>
      </w:r>
    </w:p>
    <w:p w14:paraId="4F282038" w14:textId="77777777" w:rsidR="00B95E08" w:rsidRPr="00B95E08" w:rsidRDefault="00B95E08" w:rsidP="00B95E08">
      <w:pPr>
        <w:pStyle w:val="CSMLS-SubHeading"/>
        <w:numPr>
          <w:ilvl w:val="0"/>
          <w:numId w:val="6"/>
        </w:numPr>
        <w:rPr>
          <w:rFonts w:ascii="Rockwell" w:eastAsiaTheme="minorHAnsi" w:hAnsi="Rockwell" w:cstheme="minorBidi"/>
          <w:b w:val="0"/>
          <w:bCs w:val="0"/>
          <w:sz w:val="22"/>
          <w:szCs w:val="22"/>
        </w:rPr>
      </w:pPr>
      <w:r w:rsidRPr="00B95E08">
        <w:rPr>
          <w:rFonts w:ascii="Rockwell" w:eastAsiaTheme="minorHAnsi" w:hAnsi="Rockwell" w:cstheme="minorBidi"/>
          <w:b w:val="0"/>
          <w:bCs w:val="0"/>
          <w:sz w:val="22"/>
          <w:szCs w:val="22"/>
        </w:rPr>
        <w:t>Medical laboratory professionals shall promote the image and status of their profession by maintaining high standards in their professional practice and through active support of their professional bodies.</w:t>
      </w:r>
    </w:p>
    <w:p w14:paraId="71044A0E" w14:textId="77777777" w:rsidR="00B95E08" w:rsidRDefault="00B95E08" w:rsidP="00B95E08">
      <w:pPr>
        <w:pStyle w:val="CSMLS-SubHeading"/>
        <w:numPr>
          <w:ilvl w:val="0"/>
          <w:numId w:val="6"/>
        </w:numPr>
        <w:rPr>
          <w:rFonts w:ascii="Rockwell" w:eastAsiaTheme="minorHAnsi" w:hAnsi="Rockwell" w:cstheme="minorBidi"/>
          <w:b w:val="0"/>
          <w:bCs w:val="0"/>
          <w:sz w:val="22"/>
          <w:szCs w:val="22"/>
        </w:rPr>
      </w:pPr>
      <w:r w:rsidRPr="00B95E08">
        <w:rPr>
          <w:rFonts w:ascii="Rockwell" w:eastAsiaTheme="minorHAnsi" w:hAnsi="Rockwell" w:cstheme="minorBidi"/>
          <w:b w:val="0"/>
          <w:bCs w:val="0"/>
          <w:sz w:val="22"/>
          <w:szCs w:val="22"/>
        </w:rPr>
        <w:t>Medical laboratory professionals shall take responsibility for their professional acts.</w:t>
      </w:r>
    </w:p>
    <w:p w14:paraId="2D83865D" w14:textId="3ECA46A0" w:rsidR="00073FEC" w:rsidRDefault="00073FEC" w:rsidP="00B95E08">
      <w:pPr>
        <w:pStyle w:val="CSMLS-SubHeading"/>
      </w:pPr>
      <w:r>
        <w:t>Relevant</w:t>
      </w:r>
      <w:r w:rsidRPr="008004FE">
        <w:t xml:space="preserve"> </w:t>
      </w:r>
      <w:r w:rsidR="00296C58">
        <w:t>Reports</w:t>
      </w:r>
    </w:p>
    <w:p w14:paraId="5CCB94C4" w14:textId="091704EA" w:rsidR="00B83F69" w:rsidRDefault="000C32CF" w:rsidP="00B83F69">
      <w:pPr>
        <w:spacing w:after="0"/>
        <w:rPr>
          <w:rStyle w:val="Hyperlink"/>
        </w:rPr>
      </w:pPr>
      <w:hyperlink r:id="rId11" w:history="1">
        <w:r w:rsidR="00B95E08" w:rsidRPr="005072BB">
          <w:rPr>
            <w:rStyle w:val="Hyperlink"/>
          </w:rPr>
          <w:t>NOT ENTITLED TO PRACTICE</w:t>
        </w:r>
      </w:hyperlink>
    </w:p>
    <w:p w14:paraId="1AF4CDAC" w14:textId="08230C1D" w:rsidR="008749EE" w:rsidRDefault="000C32CF" w:rsidP="008749EE">
      <w:pPr>
        <w:spacing w:after="0"/>
      </w:pPr>
      <w:hyperlink r:id="rId12" w:history="1">
        <w:r w:rsidR="008749EE" w:rsidRPr="008749EE">
          <w:rPr>
            <w:rStyle w:val="Hyperlink"/>
          </w:rPr>
          <w:t>Winnipeg ‘chocolategate’: Does a box of treats come with strings attached?</w:t>
        </w:r>
      </w:hyperlink>
    </w:p>
    <w:p w14:paraId="4394573A" w14:textId="0AF24364" w:rsidR="008749EE" w:rsidRPr="005072BB" w:rsidRDefault="000C32CF" w:rsidP="008749EE">
      <w:pPr>
        <w:spacing w:after="0"/>
      </w:pPr>
      <w:hyperlink r:id="rId13" w:history="1">
        <w:r w:rsidR="008749EE" w:rsidRPr="008749EE">
          <w:rPr>
            <w:rStyle w:val="Hyperlink"/>
          </w:rPr>
          <w:t>Opinion: Heiress’ gifts to medical workers raise thorny ethical issues</w:t>
        </w:r>
      </w:hyperlink>
    </w:p>
    <w:p w14:paraId="30CB3018" w14:textId="77777777" w:rsidR="008749EE" w:rsidRDefault="000C32CF" w:rsidP="008749EE">
      <w:hyperlink r:id="rId14" w:history="1">
        <w:r w:rsidR="008749EE" w:rsidRPr="008749EE">
          <w:rPr>
            <w:rStyle w:val="Hyperlink"/>
          </w:rPr>
          <w:t>When Doctors Give Their Patients Gifts</w:t>
        </w:r>
      </w:hyperlink>
    </w:p>
    <w:p w14:paraId="5348F21A" w14:textId="48B9AFD6" w:rsidR="00296C58" w:rsidRPr="00296C58" w:rsidRDefault="00296C58" w:rsidP="00B95E08">
      <w:pPr>
        <w:pStyle w:val="CSMLS-Body"/>
      </w:pPr>
    </w:p>
    <w:sectPr w:rsidR="00296C58" w:rsidRPr="00296C58" w:rsidSect="007F7A39">
      <w:headerReference w:type="default" r:id="rId15"/>
      <w:footerReference w:type="default" r:id="rId16"/>
      <w:pgSz w:w="12240" w:h="15840"/>
      <w:pgMar w:top="108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0214" w14:textId="77777777" w:rsidR="000C32CF" w:rsidRDefault="000C32CF" w:rsidP="00073FEC">
      <w:pPr>
        <w:spacing w:after="0" w:line="240" w:lineRule="auto"/>
      </w:pPr>
      <w:r>
        <w:separator/>
      </w:r>
    </w:p>
  </w:endnote>
  <w:endnote w:type="continuationSeparator" w:id="0">
    <w:p w14:paraId="2B7D3C35" w14:textId="77777777" w:rsidR="000C32CF" w:rsidRDefault="000C32CF" w:rsidP="000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C6BD" w14:textId="2A6E0240" w:rsidR="00073FEC" w:rsidRPr="00346FAE" w:rsidRDefault="00073FEC" w:rsidP="00346FAE">
    <w:pPr>
      <w:jc w:val="center"/>
      <w:rPr>
        <w:rFonts w:ascii="Rockwell" w:hAnsi="Rockwell"/>
        <w:sz w:val="18"/>
        <w:szCs w:val="18"/>
      </w:rPr>
    </w:pPr>
    <w:r w:rsidRPr="00346FAE">
      <w:rPr>
        <w:rFonts w:ascii="Rockwell" w:hAnsi="Rockwell"/>
        <w:sz w:val="18"/>
        <w:szCs w:val="18"/>
      </w:rPr>
      <w:t xml:space="preserve">Take the </w:t>
    </w:r>
    <w:hyperlink r:id="rId1" w:history="1">
      <w:r w:rsidRPr="00346FAE">
        <w:rPr>
          <w:rStyle w:val="Hyperlink"/>
          <w:rFonts w:ascii="Rockwell" w:hAnsi="Rockwell"/>
          <w:sz w:val="18"/>
          <w:szCs w:val="18"/>
        </w:rPr>
        <w:t>free CSMLS Code of Ethics course</w:t>
      </w:r>
    </w:hyperlink>
    <w:r w:rsidRPr="00346FAE">
      <w:rPr>
        <w:rFonts w:ascii="Rockwell" w:hAnsi="Rockwell"/>
        <w:sz w:val="18"/>
        <w:szCs w:val="18"/>
      </w:rPr>
      <w:t xml:space="preserve"> today!</w:t>
    </w:r>
  </w:p>
  <w:p w14:paraId="47771FE0" w14:textId="77777777" w:rsidR="00073FEC" w:rsidRDefault="0007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601F" w14:textId="77777777" w:rsidR="000C32CF" w:rsidRDefault="000C32CF" w:rsidP="00073FEC">
      <w:pPr>
        <w:spacing w:after="0" w:line="240" w:lineRule="auto"/>
      </w:pPr>
      <w:r>
        <w:separator/>
      </w:r>
    </w:p>
  </w:footnote>
  <w:footnote w:type="continuationSeparator" w:id="0">
    <w:p w14:paraId="7EC1EA64" w14:textId="77777777" w:rsidR="000C32CF" w:rsidRDefault="000C32CF" w:rsidP="000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D48" w14:textId="68B79D1B" w:rsidR="00073FEC" w:rsidRDefault="00073FEC" w:rsidP="00073FE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7130187" wp14:editId="1C886562">
          <wp:extent cx="2505075" cy="7024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6CD5"/>
    <w:multiLevelType w:val="hybridMultilevel"/>
    <w:tmpl w:val="0DEED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A0A"/>
    <w:multiLevelType w:val="hybridMultilevel"/>
    <w:tmpl w:val="FA22A588"/>
    <w:lvl w:ilvl="0" w:tplc="FC7E2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FD"/>
    <w:multiLevelType w:val="hybridMultilevel"/>
    <w:tmpl w:val="E1B80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85FBD"/>
    <w:multiLevelType w:val="hybridMultilevel"/>
    <w:tmpl w:val="53B479E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6DC"/>
    <w:multiLevelType w:val="hybridMultilevel"/>
    <w:tmpl w:val="6B2E4C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3769"/>
    <w:multiLevelType w:val="hybridMultilevel"/>
    <w:tmpl w:val="0C3EEA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sbAEQgNDQ1NDCyUdpeDU4uLM/DyQAuNaALrM0IYsAAAA"/>
  </w:docVars>
  <w:rsids>
    <w:rsidRoot w:val="00073FEC"/>
    <w:rsid w:val="00034D2D"/>
    <w:rsid w:val="00073FEC"/>
    <w:rsid w:val="000C150F"/>
    <w:rsid w:val="000C32CF"/>
    <w:rsid w:val="00113348"/>
    <w:rsid w:val="001868B3"/>
    <w:rsid w:val="00190424"/>
    <w:rsid w:val="00296C58"/>
    <w:rsid w:val="00346FAE"/>
    <w:rsid w:val="003F66C1"/>
    <w:rsid w:val="00421C04"/>
    <w:rsid w:val="004453F6"/>
    <w:rsid w:val="004B5C44"/>
    <w:rsid w:val="00577C05"/>
    <w:rsid w:val="005A356B"/>
    <w:rsid w:val="00650160"/>
    <w:rsid w:val="00650EBE"/>
    <w:rsid w:val="007348AA"/>
    <w:rsid w:val="007A51EA"/>
    <w:rsid w:val="007F7A39"/>
    <w:rsid w:val="008749EE"/>
    <w:rsid w:val="0097374B"/>
    <w:rsid w:val="00A4611D"/>
    <w:rsid w:val="00B75685"/>
    <w:rsid w:val="00B83F69"/>
    <w:rsid w:val="00B95E08"/>
    <w:rsid w:val="00C60084"/>
    <w:rsid w:val="00DF1470"/>
    <w:rsid w:val="00E372E3"/>
    <w:rsid w:val="00EC33B0"/>
    <w:rsid w:val="00F8035B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6CC81"/>
  <w15:docId w15:val="{39D97B8B-AB4F-4064-8B65-6FABD923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FE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EC"/>
    <w:rPr>
      <w:lang w:val="en-CA"/>
    </w:rPr>
  </w:style>
  <w:style w:type="paragraph" w:styleId="ListParagraph">
    <w:name w:val="List Paragraph"/>
    <w:basedOn w:val="Normal"/>
    <w:uiPriority w:val="34"/>
    <w:qFormat/>
    <w:rsid w:val="0007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04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39"/>
    <w:rPr>
      <w:rFonts w:ascii="Tahoma" w:hAnsi="Tahoma" w:cs="Tahoma"/>
      <w:sz w:val="16"/>
      <w:szCs w:val="16"/>
      <w:lang w:val="en-CA"/>
    </w:rPr>
  </w:style>
  <w:style w:type="paragraph" w:customStyle="1" w:styleId="CSMLS-Body">
    <w:name w:val="CSMLS-Body"/>
    <w:qFormat/>
    <w:rsid w:val="007F7A39"/>
    <w:pPr>
      <w:spacing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7F7A39"/>
    <w:pPr>
      <w:keepLines/>
      <w:suppressAutoHyphens/>
      <w:spacing w:before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7F7A39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7F7A39"/>
    <w:pPr>
      <w:suppressAutoHyphens/>
      <w:spacing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C15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9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pec.com/news-story/9249005-hamilton-nurse-has-licence-revoked-over-thousands-in-loans-from-patient/?utm_source=facebook&amp;source=the%20hamilton%20spectator&amp;utm_medium=socialmedia&amp;utm_campaign=900am&amp;utm_campaign_id=localnews&amp;utm_content=hamilton-nurse-has-license-revoked-over-thousands-in-loans-from-patient" TargetMode="External"/><Relationship Id="rId13" Type="http://schemas.openxmlformats.org/officeDocument/2006/relationships/hyperlink" Target="https://www.nbcnews.com/healthmain/opinion-heiress-gifts-medical-workers-raise-thorny-ethical-issues-8C111186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lobeandmail.com/opinion/article-winnipeg-chocolategate-does-a-box-of-treats-come-with-string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cno.org/Search/Details/81635ef1-b17c-4267-930e-68521bfafce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smls.org/About-Us/Our-Members/Code-of-Conduc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mls.org/About-Us/Our-Members/Code-of-Ethics.aspx" TargetMode="External"/><Relationship Id="rId14" Type="http://schemas.openxmlformats.org/officeDocument/2006/relationships/hyperlink" Target="https://www.nytimes.com/2018/05/10/well/live/when-doctors-give-their-patients-gif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78F67530-BE24-413E-B625-AD114306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Mantifel, Lisa</dc:creator>
  <cp:lastModifiedBy>Laura Zychla</cp:lastModifiedBy>
  <cp:revision>5</cp:revision>
  <dcterms:created xsi:type="dcterms:W3CDTF">2019-04-11T18:07:00Z</dcterms:created>
  <dcterms:modified xsi:type="dcterms:W3CDTF">2019-09-04T17:39:00Z</dcterms:modified>
</cp:coreProperties>
</file>