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F5429" w14:textId="41000063" w:rsidR="00073FEC" w:rsidRDefault="00073FEC" w:rsidP="00073FEC">
      <w:pPr>
        <w:jc w:val="center"/>
        <w:rPr>
          <w:lang w:val="en-US"/>
        </w:rPr>
      </w:pPr>
    </w:p>
    <w:p w14:paraId="3ECE64E3" w14:textId="3CFB81BA" w:rsidR="00EF2F69" w:rsidRDefault="00EF2F69" w:rsidP="001B254C">
      <w:pPr>
        <w:pStyle w:val="CSMLS-Heading"/>
        <w:spacing w:before="100" w:after="100"/>
      </w:pPr>
      <w:r w:rsidRPr="009A71B8">
        <w:t xml:space="preserve">Ethics </w:t>
      </w:r>
      <w:r>
        <w:t>o</w:t>
      </w:r>
      <w:r w:rsidRPr="009A71B8">
        <w:t>n Demand</w:t>
      </w:r>
      <w:r>
        <w:t xml:space="preserve"> – </w:t>
      </w:r>
      <w:r w:rsidR="00752ED8">
        <w:t>Racism</w:t>
      </w:r>
    </w:p>
    <w:p w14:paraId="38A3B229" w14:textId="77777777" w:rsidR="00EF2F69" w:rsidRPr="00F91B9F" w:rsidRDefault="00EF2F69" w:rsidP="00B75685">
      <w:pPr>
        <w:spacing w:after="0"/>
        <w:rPr>
          <w:rFonts w:ascii="Century Gothic" w:hAnsi="Century Gothic"/>
          <w:b/>
          <w:sz w:val="10"/>
          <w:szCs w:val="10"/>
        </w:rPr>
      </w:pPr>
    </w:p>
    <w:p w14:paraId="31EE7F0C" w14:textId="64A7FD84" w:rsidR="00752ED8" w:rsidRPr="00752ED8" w:rsidRDefault="00073FEC" w:rsidP="00752ED8">
      <w:pPr>
        <w:rPr>
          <w:b/>
        </w:rPr>
      </w:pPr>
      <w:r w:rsidRPr="00EF2F69">
        <w:rPr>
          <w:rFonts w:ascii="Century Gothic" w:hAnsi="Century Gothic"/>
          <w:b/>
          <w:sz w:val="20"/>
          <w:szCs w:val="20"/>
        </w:rPr>
        <w:t>Art</w:t>
      </w:r>
      <w:r w:rsidRPr="00752ED8">
        <w:rPr>
          <w:rFonts w:ascii="Century Gothic" w:hAnsi="Century Gothic"/>
          <w:b/>
          <w:sz w:val="20"/>
          <w:szCs w:val="20"/>
        </w:rPr>
        <w:t xml:space="preserve">icle: </w:t>
      </w:r>
      <w:hyperlink r:id="rId8" w:history="1">
        <w:r w:rsidR="00752ED8" w:rsidRPr="00752ED8">
          <w:rPr>
            <w:rStyle w:val="Hyperlink"/>
            <w:b/>
          </w:rPr>
          <w:t>Ignored to death: Brian Sinclair's death caused by racism, inquest inadequate, group says</w:t>
        </w:r>
      </w:hyperlink>
    </w:p>
    <w:p w14:paraId="400BF24F" w14:textId="0D312894" w:rsidR="00073FEC" w:rsidRPr="00EF2F69" w:rsidRDefault="00073FEC" w:rsidP="00EB3808">
      <w:pPr>
        <w:spacing w:after="100"/>
        <w:rPr>
          <w:rFonts w:ascii="Century Gothic" w:hAnsi="Century Gothic"/>
          <w:b/>
          <w:sz w:val="20"/>
          <w:szCs w:val="20"/>
        </w:rPr>
      </w:pPr>
      <w:r w:rsidRPr="00EF2F69">
        <w:rPr>
          <w:rFonts w:ascii="Century Gothic" w:hAnsi="Century Gothic"/>
          <w:b/>
          <w:sz w:val="20"/>
          <w:szCs w:val="20"/>
        </w:rPr>
        <w:t>What was the situation?</w:t>
      </w:r>
    </w:p>
    <w:p w14:paraId="6D55AC86" w14:textId="77777777" w:rsidR="00EB3808" w:rsidRPr="00EB3808" w:rsidRDefault="00EB3808" w:rsidP="00752ED8">
      <w:pPr>
        <w:rPr>
          <w:rFonts w:ascii="Rockwell" w:hAnsi="Rockwell"/>
        </w:rPr>
      </w:pPr>
      <w:r w:rsidRPr="00EB3808">
        <w:rPr>
          <w:rFonts w:ascii="Rockwell" w:hAnsi="Rockwell"/>
        </w:rPr>
        <w:t xml:space="preserve">Brian </w:t>
      </w:r>
      <w:r w:rsidR="00752ED8" w:rsidRPr="00EB3808">
        <w:rPr>
          <w:rFonts w:ascii="Rockwell" w:hAnsi="Rockwell"/>
        </w:rPr>
        <w:t>Sinclair</w:t>
      </w:r>
      <w:r w:rsidRPr="00EB3808">
        <w:rPr>
          <w:rFonts w:ascii="Rockwell" w:hAnsi="Rockwell"/>
        </w:rPr>
        <w:t>,</w:t>
      </w:r>
      <w:r w:rsidR="00752ED8" w:rsidRPr="00EB3808">
        <w:rPr>
          <w:rFonts w:ascii="Rockwell" w:hAnsi="Rockwell"/>
        </w:rPr>
        <w:t xml:space="preserve"> a</w:t>
      </w:r>
      <w:r w:rsidRPr="00EB3808">
        <w:rPr>
          <w:rFonts w:ascii="Rockwell" w:hAnsi="Rockwell"/>
        </w:rPr>
        <w:t xml:space="preserve">n Indigenous </w:t>
      </w:r>
      <w:r w:rsidR="00752ED8" w:rsidRPr="00EB3808">
        <w:rPr>
          <w:rFonts w:ascii="Rockwell" w:hAnsi="Rockwell"/>
        </w:rPr>
        <w:t xml:space="preserve">45-year-old homeless double-amputee, went to </w:t>
      </w:r>
      <w:r w:rsidRPr="00EB3808">
        <w:rPr>
          <w:rFonts w:ascii="Rockwell" w:hAnsi="Rockwell"/>
        </w:rPr>
        <w:t xml:space="preserve">the emergency room at a Winnipeg hospital </w:t>
      </w:r>
      <w:r w:rsidR="00752ED8" w:rsidRPr="00EB3808">
        <w:rPr>
          <w:rFonts w:ascii="Rockwell" w:hAnsi="Rockwell"/>
        </w:rPr>
        <w:t>for a blocked catheter and a urinary tract infection.</w:t>
      </w:r>
      <w:r w:rsidRPr="00EB3808">
        <w:rPr>
          <w:rFonts w:ascii="Rockwell" w:hAnsi="Rockwell"/>
        </w:rPr>
        <w:t xml:space="preserve"> </w:t>
      </w:r>
      <w:r w:rsidR="00752ED8" w:rsidRPr="00EB3808">
        <w:rPr>
          <w:rFonts w:ascii="Rockwell" w:hAnsi="Rockwell"/>
        </w:rPr>
        <w:t xml:space="preserve">Thirty-four hours later, Sinclair was found dead in his wheelchair, after waiting in the hospital's emergency room for more than a day without being seen. </w:t>
      </w:r>
    </w:p>
    <w:p w14:paraId="09AEB136" w14:textId="7B3558EC" w:rsidR="00752ED8" w:rsidRPr="00EB3808" w:rsidRDefault="00EB3808" w:rsidP="00752ED8">
      <w:pPr>
        <w:rPr>
          <w:rFonts w:ascii="Rockwell" w:hAnsi="Rockwell"/>
        </w:rPr>
      </w:pPr>
      <w:r w:rsidRPr="00EB3808">
        <w:rPr>
          <w:rFonts w:ascii="Rockwell" w:hAnsi="Rockwell" w:cs="Arial"/>
          <w:shd w:val="clear" w:color="auto" w:fill="FFFFFF"/>
        </w:rPr>
        <w:t>A report into the death of Brian Sinclair showed that four members of the public approached emergency room staff on four separate occasions to report concerns about Sinclair but were largely ignored.</w:t>
      </w:r>
      <w:r w:rsidRPr="00EB3808">
        <w:rPr>
          <w:rFonts w:ascii="Rockwell" w:hAnsi="Rockwell"/>
        </w:rPr>
        <w:t xml:space="preserve"> </w:t>
      </w:r>
      <w:r w:rsidR="00270290">
        <w:rPr>
          <w:rFonts w:ascii="Rockwell" w:hAnsi="Rockwell"/>
        </w:rPr>
        <w:t>H</w:t>
      </w:r>
      <w:r w:rsidR="00752ED8" w:rsidRPr="00EB3808">
        <w:rPr>
          <w:rFonts w:ascii="Rockwell" w:hAnsi="Rockwell"/>
        </w:rPr>
        <w:t>ealth</w:t>
      </w:r>
      <w:r w:rsidR="00D11C09">
        <w:rPr>
          <w:rFonts w:ascii="Rockwell" w:hAnsi="Rockwell"/>
        </w:rPr>
        <w:t xml:space="preserve"> </w:t>
      </w:r>
      <w:r w:rsidR="00752ED8" w:rsidRPr="00EB3808">
        <w:rPr>
          <w:rFonts w:ascii="Rockwell" w:hAnsi="Rockwell"/>
        </w:rPr>
        <w:t>care workers</w:t>
      </w:r>
      <w:r>
        <w:rPr>
          <w:rFonts w:ascii="Rockwell" w:hAnsi="Rockwell"/>
        </w:rPr>
        <w:t xml:space="preserve"> and security person</w:t>
      </w:r>
      <w:r w:rsidR="00A06A2E">
        <w:rPr>
          <w:rFonts w:ascii="Rockwell" w:hAnsi="Rockwell"/>
        </w:rPr>
        <w:t>nel</w:t>
      </w:r>
      <w:r w:rsidR="00752ED8" w:rsidRPr="00EB3808">
        <w:rPr>
          <w:rFonts w:ascii="Rockwell" w:hAnsi="Rockwell"/>
        </w:rPr>
        <w:t xml:space="preserve"> from the hospital </w:t>
      </w:r>
      <w:r w:rsidR="00270290">
        <w:rPr>
          <w:rFonts w:ascii="Rockwell" w:hAnsi="Rockwell"/>
        </w:rPr>
        <w:t xml:space="preserve">believed that </w:t>
      </w:r>
      <w:r w:rsidR="00752ED8" w:rsidRPr="00EB3808">
        <w:rPr>
          <w:rFonts w:ascii="Rockwell" w:hAnsi="Rockwell"/>
        </w:rPr>
        <w:t xml:space="preserve">Sinclair </w:t>
      </w:r>
      <w:r w:rsidR="00270290">
        <w:rPr>
          <w:rFonts w:ascii="Rockwell" w:hAnsi="Rockwell"/>
        </w:rPr>
        <w:t xml:space="preserve">had been discharged, </w:t>
      </w:r>
      <w:r w:rsidR="001614A5">
        <w:rPr>
          <w:rFonts w:ascii="Rockwell" w:hAnsi="Rockwell"/>
        </w:rPr>
        <w:t>was</w:t>
      </w:r>
      <w:r w:rsidR="00752ED8" w:rsidRPr="00EB3808">
        <w:rPr>
          <w:rFonts w:ascii="Rockwell" w:hAnsi="Rockwell"/>
        </w:rPr>
        <w:t xml:space="preserve"> </w:t>
      </w:r>
      <w:r w:rsidR="001614A5">
        <w:rPr>
          <w:rFonts w:ascii="Rockwell" w:hAnsi="Rockwell"/>
        </w:rPr>
        <w:t>intoxicated</w:t>
      </w:r>
      <w:r w:rsidR="001614A5" w:rsidRPr="00EB3808">
        <w:rPr>
          <w:rFonts w:ascii="Rockwell" w:hAnsi="Rockwell"/>
        </w:rPr>
        <w:t xml:space="preserve"> </w:t>
      </w:r>
      <w:r w:rsidR="00752ED8" w:rsidRPr="00EB3808">
        <w:rPr>
          <w:rFonts w:ascii="Rockwell" w:hAnsi="Rockwell"/>
        </w:rPr>
        <w:t>and "sleeping it off</w:t>
      </w:r>
      <w:r>
        <w:rPr>
          <w:rFonts w:ascii="Rockwell" w:hAnsi="Rockwell"/>
        </w:rPr>
        <w:t>”</w:t>
      </w:r>
      <w:r w:rsidR="00752ED8" w:rsidRPr="00EB3808">
        <w:rPr>
          <w:rFonts w:ascii="Rockwell" w:hAnsi="Rockwell"/>
        </w:rPr>
        <w:t>, and had nowhere to go</w:t>
      </w:r>
      <w:r w:rsidR="00270290">
        <w:rPr>
          <w:rFonts w:ascii="Rockwell" w:hAnsi="Rockwell"/>
        </w:rPr>
        <w:t xml:space="preserve"> (</w:t>
      </w:r>
      <w:r w:rsidR="00752ED8" w:rsidRPr="00EB3808">
        <w:rPr>
          <w:rFonts w:ascii="Rockwell" w:hAnsi="Rockwell"/>
        </w:rPr>
        <w:t xml:space="preserve">homeless </w:t>
      </w:r>
      <w:r w:rsidR="00270290">
        <w:rPr>
          <w:rFonts w:ascii="Rockwell" w:hAnsi="Rockwell"/>
        </w:rPr>
        <w:t>or avoiding the cold weather)</w:t>
      </w:r>
      <w:r w:rsidR="00752ED8" w:rsidRPr="00EB3808">
        <w:rPr>
          <w:rFonts w:ascii="Rockwell" w:hAnsi="Rockwell"/>
        </w:rPr>
        <w:t xml:space="preserve">. </w:t>
      </w:r>
    </w:p>
    <w:p w14:paraId="46C00C3E" w14:textId="14766B64" w:rsidR="00073FEC" w:rsidRPr="00EF2F69" w:rsidRDefault="00073FEC" w:rsidP="00EB3808">
      <w:pPr>
        <w:spacing w:after="100"/>
        <w:rPr>
          <w:rFonts w:ascii="Century Gothic" w:hAnsi="Century Gothic"/>
          <w:sz w:val="20"/>
          <w:szCs w:val="20"/>
        </w:rPr>
      </w:pPr>
      <w:r w:rsidRPr="00EF2F69">
        <w:rPr>
          <w:rFonts w:ascii="Century Gothic" w:hAnsi="Century Gothic"/>
          <w:b/>
          <w:sz w:val="20"/>
          <w:szCs w:val="20"/>
        </w:rPr>
        <w:t>What went wrong?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634D1C" w14:paraId="6AEF12C5" w14:textId="77777777" w:rsidTr="00634D1C">
        <w:tc>
          <w:tcPr>
            <w:tcW w:w="3116" w:type="dxa"/>
          </w:tcPr>
          <w:p w14:paraId="00CA0CA3" w14:textId="1C4698B9" w:rsidR="00634D1C" w:rsidRDefault="00EB3808" w:rsidP="00634D1C">
            <w:pPr>
              <w:jc w:val="center"/>
              <w:rPr>
                <w:rFonts w:ascii="Rockwell" w:hAnsi="Rockwell"/>
              </w:rPr>
            </w:pPr>
            <w:r>
              <w:rPr>
                <w:rFonts w:ascii="Rockwell" w:hAnsi="Rockwell"/>
              </w:rPr>
              <w:t>Disregard of human life (racism)</w:t>
            </w:r>
          </w:p>
        </w:tc>
        <w:tc>
          <w:tcPr>
            <w:tcW w:w="3117" w:type="dxa"/>
          </w:tcPr>
          <w:p w14:paraId="62536A8E" w14:textId="3EE70B39" w:rsidR="00634D1C" w:rsidRDefault="00EB3808" w:rsidP="00634D1C">
            <w:pPr>
              <w:jc w:val="center"/>
              <w:rPr>
                <w:rFonts w:ascii="Rockwell" w:hAnsi="Rockwell"/>
              </w:rPr>
            </w:pPr>
            <w:r>
              <w:rPr>
                <w:rFonts w:ascii="Rockwell" w:hAnsi="Rockwell"/>
              </w:rPr>
              <w:t>Lack of professional responsibility</w:t>
            </w:r>
          </w:p>
        </w:tc>
        <w:tc>
          <w:tcPr>
            <w:tcW w:w="3117" w:type="dxa"/>
          </w:tcPr>
          <w:p w14:paraId="64199993" w14:textId="77777777" w:rsidR="00EB3808" w:rsidRDefault="00634D1C" w:rsidP="00634D1C">
            <w:pPr>
              <w:jc w:val="center"/>
              <w:rPr>
                <w:rFonts w:ascii="Rockwell" w:hAnsi="Rockwell"/>
              </w:rPr>
            </w:pPr>
            <w:r>
              <w:rPr>
                <w:rFonts w:ascii="Rockwell" w:hAnsi="Rockwell"/>
              </w:rPr>
              <w:t xml:space="preserve">Lack of </w:t>
            </w:r>
            <w:r w:rsidR="00EB3808">
              <w:rPr>
                <w:rFonts w:ascii="Rockwell" w:hAnsi="Rockwell"/>
              </w:rPr>
              <w:t>patient</w:t>
            </w:r>
          </w:p>
          <w:p w14:paraId="352BC346" w14:textId="452587A0" w:rsidR="00634D1C" w:rsidRDefault="00EB3808" w:rsidP="00634D1C">
            <w:pPr>
              <w:jc w:val="center"/>
              <w:rPr>
                <w:rFonts w:ascii="Rockwell" w:hAnsi="Rockwell"/>
              </w:rPr>
            </w:pPr>
            <w:r>
              <w:rPr>
                <w:rFonts w:ascii="Rockwell" w:hAnsi="Rockwell"/>
              </w:rPr>
              <w:t>advocacy</w:t>
            </w:r>
          </w:p>
        </w:tc>
      </w:tr>
    </w:tbl>
    <w:p w14:paraId="07428905" w14:textId="13060B40" w:rsidR="00073FEC" w:rsidRPr="00EF2F69" w:rsidRDefault="00073FEC" w:rsidP="00EB3808">
      <w:pPr>
        <w:spacing w:before="240" w:after="100"/>
        <w:rPr>
          <w:rFonts w:ascii="Century Gothic" w:hAnsi="Century Gothic"/>
          <w:b/>
          <w:sz w:val="20"/>
          <w:szCs w:val="20"/>
        </w:rPr>
      </w:pPr>
      <w:r w:rsidRPr="00EF2F69">
        <w:rPr>
          <w:rFonts w:ascii="Century Gothic" w:hAnsi="Century Gothic"/>
          <w:b/>
          <w:sz w:val="20"/>
          <w:szCs w:val="20"/>
        </w:rPr>
        <w:t>Using the Code of Ethics</w:t>
      </w:r>
    </w:p>
    <w:p w14:paraId="2D08E436" w14:textId="019E27E5" w:rsidR="00190424" w:rsidRPr="008004FE" w:rsidRDefault="00190424" w:rsidP="00190424">
      <w:pPr>
        <w:rPr>
          <w:rFonts w:ascii="Rockwell" w:hAnsi="Rockwell"/>
        </w:rPr>
      </w:pPr>
      <w:r w:rsidRPr="008004FE">
        <w:rPr>
          <w:rFonts w:ascii="Rockwell" w:hAnsi="Rockwell" w:cs="Arial"/>
        </w:rPr>
        <w:t xml:space="preserve">The </w:t>
      </w:r>
      <w:hyperlink r:id="rId9" w:history="1">
        <w:r w:rsidRPr="008004FE">
          <w:rPr>
            <w:rStyle w:val="Hyperlink"/>
            <w:rFonts w:ascii="Rockwell" w:hAnsi="Rockwell" w:cs="Arial"/>
          </w:rPr>
          <w:t>CSMLS Code of Ethics</w:t>
        </w:r>
      </w:hyperlink>
      <w:r w:rsidRPr="008004FE">
        <w:rPr>
          <w:rFonts w:ascii="Rockwell" w:hAnsi="Rockwell" w:cs="Arial"/>
          <w:color w:val="3F3F3F"/>
        </w:rPr>
        <w:t xml:space="preserve"> </w:t>
      </w:r>
      <w:r w:rsidRPr="008004FE">
        <w:rPr>
          <w:rFonts w:ascii="Rockwell" w:hAnsi="Rockwell" w:cs="Arial"/>
        </w:rPr>
        <w:t xml:space="preserve">serves to define and expand the inherent ethical concepts contained in the </w:t>
      </w:r>
      <w:hyperlink r:id="rId10" w:history="1">
        <w:r w:rsidRPr="00421C04">
          <w:rPr>
            <w:rStyle w:val="Hyperlink"/>
            <w:rFonts w:ascii="Rockwell" w:hAnsi="Rockwell" w:cs="Arial"/>
          </w:rPr>
          <w:t>CSMLS Code of Professional Conduct</w:t>
        </w:r>
      </w:hyperlink>
      <w:r w:rsidRPr="008004FE">
        <w:rPr>
          <w:rFonts w:ascii="Rockwell" w:hAnsi="Rockwell" w:cs="Arial"/>
        </w:rPr>
        <w:t xml:space="preserve">, to document expectations of ethical behaviour for all medical laboratory professionals, and to provide a framework during professional and personal self-evaluation. </w:t>
      </w:r>
      <w:r>
        <w:rPr>
          <w:rFonts w:ascii="Rockwell" w:hAnsi="Rockwell" w:cs="Arial"/>
        </w:rPr>
        <w:t>Consider</w:t>
      </w:r>
      <w:r w:rsidRPr="008004FE">
        <w:rPr>
          <w:rFonts w:ascii="Rockwell" w:hAnsi="Rockwell" w:cs="Arial"/>
        </w:rPr>
        <w:t xml:space="preserve"> how</w:t>
      </w:r>
      <w:r>
        <w:rPr>
          <w:rFonts w:ascii="Rockwell" w:hAnsi="Rockwell" w:cs="Arial"/>
        </w:rPr>
        <w:t xml:space="preserve"> adhering to</w:t>
      </w:r>
      <w:r w:rsidRPr="008004FE">
        <w:rPr>
          <w:rFonts w:ascii="Rockwell" w:hAnsi="Rockwell" w:cs="Arial"/>
        </w:rPr>
        <w:t xml:space="preserve"> these </w:t>
      </w:r>
      <w:r w:rsidR="00C71836">
        <w:rPr>
          <w:rFonts w:ascii="Rockwell" w:hAnsi="Rockwell" w:cs="Arial"/>
        </w:rPr>
        <w:t>c</w:t>
      </w:r>
      <w:r w:rsidRPr="008004FE">
        <w:rPr>
          <w:rFonts w:ascii="Rockwell" w:hAnsi="Rockwell" w:cs="Arial"/>
        </w:rPr>
        <w:t>odes could have prevented the situation</w:t>
      </w:r>
      <w:r>
        <w:rPr>
          <w:rFonts w:ascii="Rockwell" w:hAnsi="Rockwell" w:cs="Arial"/>
        </w:rPr>
        <w:t>.</w:t>
      </w:r>
      <w:r w:rsidRPr="008004FE">
        <w:rPr>
          <w:rFonts w:ascii="Rockwell" w:hAnsi="Rockwell" w:cs="Arial"/>
        </w:rPr>
        <w:t xml:space="preserve"> What other </w:t>
      </w:r>
      <w:r w:rsidR="00C71836">
        <w:rPr>
          <w:rFonts w:ascii="Rockwell" w:hAnsi="Rockwell" w:cs="Arial"/>
        </w:rPr>
        <w:t>c</w:t>
      </w:r>
      <w:r w:rsidRPr="008004FE">
        <w:rPr>
          <w:rFonts w:ascii="Rockwell" w:hAnsi="Rockwell" w:cs="Arial"/>
        </w:rPr>
        <w:t>odes are applicable?</w:t>
      </w:r>
    </w:p>
    <w:p w14:paraId="57FC69E1" w14:textId="77777777" w:rsidR="00B75685" w:rsidRPr="00E80AC8" w:rsidRDefault="00B75685" w:rsidP="00C60084">
      <w:pPr>
        <w:spacing w:after="0"/>
        <w:rPr>
          <w:rFonts w:ascii="Rockwell" w:hAnsi="Rockwell"/>
          <w:i/>
        </w:rPr>
      </w:pPr>
      <w:r w:rsidRPr="00E80AC8">
        <w:rPr>
          <w:rFonts w:ascii="Rockwell" w:hAnsi="Rockwell"/>
          <w:i/>
        </w:rPr>
        <w:t>Code of Ethics</w:t>
      </w:r>
    </w:p>
    <w:p w14:paraId="3880973E" w14:textId="77777777" w:rsidR="00D237C2" w:rsidRDefault="00D237C2" w:rsidP="00E80AC8">
      <w:pPr>
        <w:pStyle w:val="ListParagraph"/>
        <w:numPr>
          <w:ilvl w:val="0"/>
          <w:numId w:val="2"/>
        </w:numPr>
        <w:spacing w:after="0"/>
        <w:rPr>
          <w:rFonts w:ascii="Rockwell" w:hAnsi="Rockwell"/>
        </w:rPr>
      </w:pPr>
      <w:r w:rsidRPr="00D237C2">
        <w:rPr>
          <w:rFonts w:ascii="Rockwell" w:hAnsi="Rockwell"/>
        </w:rPr>
        <w:t>5.1 Provide service with dignity and respect to all, regardless of race, religion, sexual orientation, sex, gender identity, age, health status, or mental or physical disability.</w:t>
      </w:r>
    </w:p>
    <w:p w14:paraId="7E5CB87D" w14:textId="77777777" w:rsidR="00D237C2" w:rsidRDefault="00D237C2" w:rsidP="00D237C2">
      <w:pPr>
        <w:pStyle w:val="ListParagraph"/>
        <w:numPr>
          <w:ilvl w:val="0"/>
          <w:numId w:val="2"/>
        </w:numPr>
        <w:rPr>
          <w:rFonts w:ascii="Rockwell" w:hAnsi="Rockwell"/>
        </w:rPr>
      </w:pPr>
      <w:r w:rsidRPr="00D237C2">
        <w:rPr>
          <w:rFonts w:ascii="Rockwell" w:hAnsi="Rockwell"/>
        </w:rPr>
        <w:t>3.1 Reflect on one’s fitness to practise and expand one's knowledge, skills, judgments and attitudes through continued professional development.</w:t>
      </w:r>
    </w:p>
    <w:p w14:paraId="7A388CF0" w14:textId="1C8DB12B" w:rsidR="00D237C2" w:rsidRPr="00D237C2" w:rsidRDefault="00D237C2" w:rsidP="00D237C2">
      <w:pPr>
        <w:pStyle w:val="ListParagraph"/>
        <w:numPr>
          <w:ilvl w:val="0"/>
          <w:numId w:val="2"/>
        </w:numPr>
        <w:rPr>
          <w:rFonts w:ascii="Rockwell" w:hAnsi="Rockwell"/>
        </w:rPr>
      </w:pPr>
      <w:r w:rsidRPr="00D237C2">
        <w:rPr>
          <w:rFonts w:ascii="Rockwell" w:hAnsi="Rockwell"/>
        </w:rPr>
        <w:t>1.6   Advocate for working environments that support safe, competent and ethical practices</w:t>
      </w:r>
      <w:r>
        <w:rPr>
          <w:rFonts w:ascii="Rockwell" w:hAnsi="Rockwell"/>
        </w:rPr>
        <w:t>.</w:t>
      </w:r>
    </w:p>
    <w:p w14:paraId="31C33067" w14:textId="6683D988" w:rsidR="00B75685" w:rsidRPr="00E80AC8" w:rsidRDefault="00B75685" w:rsidP="00E80AC8">
      <w:pPr>
        <w:spacing w:after="0"/>
        <w:rPr>
          <w:rFonts w:ascii="Rockwell" w:hAnsi="Rockwell"/>
          <w:i/>
        </w:rPr>
      </w:pPr>
      <w:r w:rsidRPr="00E80AC8">
        <w:rPr>
          <w:rFonts w:ascii="Rockwell" w:hAnsi="Rockwell"/>
          <w:i/>
        </w:rPr>
        <w:t>Code of Professional Conduct</w:t>
      </w:r>
    </w:p>
    <w:p w14:paraId="44441E43" w14:textId="77777777" w:rsidR="00752ED8" w:rsidRDefault="00752ED8" w:rsidP="00752ED8">
      <w:pPr>
        <w:pStyle w:val="ListParagraph"/>
        <w:numPr>
          <w:ilvl w:val="0"/>
          <w:numId w:val="4"/>
        </w:numPr>
        <w:spacing w:after="100"/>
        <w:rPr>
          <w:rFonts w:ascii="Rockwell" w:hAnsi="Rockwell"/>
        </w:rPr>
      </w:pPr>
      <w:r w:rsidRPr="00752ED8">
        <w:rPr>
          <w:rFonts w:ascii="Rockwell" w:hAnsi="Rockwell"/>
        </w:rPr>
        <w:t>Medical laboratory professionals are dedicated to serving the healthcare needs of the public. The welfare of the patient and respect for the dignity of the individual shall be paramount at all times.</w:t>
      </w:r>
    </w:p>
    <w:p w14:paraId="3F6EB43E" w14:textId="6099149C" w:rsidR="00EB3808" w:rsidRDefault="00752ED8" w:rsidP="00EB3808">
      <w:pPr>
        <w:spacing w:after="20"/>
        <w:rPr>
          <w:b/>
        </w:rPr>
      </w:pPr>
      <w:r>
        <w:rPr>
          <w:b/>
        </w:rPr>
        <w:t>Resource</w:t>
      </w:r>
      <w:r w:rsidR="00270290">
        <w:rPr>
          <w:b/>
        </w:rPr>
        <w:t>s</w:t>
      </w:r>
    </w:p>
    <w:p w14:paraId="25DE6C96" w14:textId="152AEC8F" w:rsidR="00474094" w:rsidRPr="00F91B9F" w:rsidRDefault="00C64DC6" w:rsidP="00270290">
      <w:pPr>
        <w:spacing w:after="20"/>
        <w:rPr>
          <w:rFonts w:cstheme="minorHAnsi"/>
          <w:u w:val="single"/>
        </w:rPr>
      </w:pPr>
      <w:hyperlink r:id="rId11" w:history="1">
        <w:r w:rsidR="00270290" w:rsidRPr="00F91B9F">
          <w:rPr>
            <w:rStyle w:val="Hyperlink"/>
            <w:rFonts w:cstheme="minorHAnsi"/>
          </w:rPr>
          <w:t>Indigenous Health</w:t>
        </w:r>
        <w:r w:rsidR="00270290" w:rsidRPr="00F91B9F" w:rsidDel="00270290">
          <w:rPr>
            <w:rStyle w:val="Hyperlink"/>
            <w:rFonts w:cstheme="minorHAnsi"/>
          </w:rPr>
          <w:t xml:space="preserve"> </w:t>
        </w:r>
        <w:r w:rsidR="00270290" w:rsidRPr="00F91B9F">
          <w:rPr>
            <w:rStyle w:val="Hyperlink"/>
            <w:rFonts w:cstheme="minorHAnsi"/>
          </w:rPr>
          <w:t>(CSMLS produced webpage)</w:t>
        </w:r>
      </w:hyperlink>
    </w:p>
    <w:p w14:paraId="7CDF969F" w14:textId="43DCDC68" w:rsidR="00270290" w:rsidRPr="00F91B9F" w:rsidRDefault="00C64DC6" w:rsidP="00270290">
      <w:pPr>
        <w:spacing w:after="20"/>
        <w:rPr>
          <w:rStyle w:val="Hyperlink"/>
          <w:rFonts w:cstheme="minorHAnsi"/>
        </w:rPr>
      </w:pPr>
      <w:hyperlink r:id="rId12" w:history="1">
        <w:r w:rsidR="00270290" w:rsidRPr="00F91B9F">
          <w:rPr>
            <w:rStyle w:val="Hyperlink"/>
            <w:rFonts w:cstheme="minorHAnsi"/>
          </w:rPr>
          <w:t>3 Free online courses on reconciliation and indigenous education</w:t>
        </w:r>
      </w:hyperlink>
    </w:p>
    <w:p w14:paraId="0B006597" w14:textId="7535BA15" w:rsidR="00F91B9F" w:rsidRPr="00F91B9F" w:rsidRDefault="00F91B9F" w:rsidP="00270290">
      <w:pPr>
        <w:spacing w:after="20"/>
        <w:rPr>
          <w:rFonts w:cstheme="minorHAnsi"/>
          <w:u w:val="single"/>
        </w:rPr>
      </w:pPr>
      <w:hyperlink r:id="rId13" w:history="1">
        <w:r w:rsidRPr="00F91B9F">
          <w:rPr>
            <w:rStyle w:val="Hyperlink"/>
            <w:rFonts w:cstheme="minorHAnsi"/>
            <w:shd w:val="clear" w:color="auto" w:fill="FFFFFF"/>
          </w:rPr>
          <w:t>Brian Sinclair ignore</w:t>
        </w:r>
        <w:bookmarkStart w:id="0" w:name="_GoBack"/>
        <w:bookmarkEnd w:id="0"/>
        <w:r w:rsidRPr="00F91B9F">
          <w:rPr>
            <w:rStyle w:val="Hyperlink"/>
            <w:rFonts w:cstheme="minorHAnsi"/>
            <w:shd w:val="clear" w:color="auto" w:fill="FFFFFF"/>
          </w:rPr>
          <w:t>d by Winnipeg ER: report</w:t>
        </w:r>
      </w:hyperlink>
    </w:p>
    <w:sectPr w:rsidR="00F91B9F" w:rsidRPr="00F91B9F" w:rsidSect="00F91B9F">
      <w:headerReference w:type="default" r:id="rId14"/>
      <w:footerReference w:type="default" r:id="rId15"/>
      <w:pgSz w:w="12240" w:h="15840" w:code="1"/>
      <w:pgMar w:top="1440" w:right="1440" w:bottom="1008"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F7C97" w14:textId="77777777" w:rsidR="00C64DC6" w:rsidRDefault="00C64DC6" w:rsidP="00073FEC">
      <w:pPr>
        <w:spacing w:after="0" w:line="240" w:lineRule="auto"/>
      </w:pPr>
      <w:r>
        <w:separator/>
      </w:r>
    </w:p>
  </w:endnote>
  <w:endnote w:type="continuationSeparator" w:id="0">
    <w:p w14:paraId="23C19E5F" w14:textId="77777777" w:rsidR="00C64DC6" w:rsidRDefault="00C64DC6" w:rsidP="00073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ckwel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7C6BD" w14:textId="015757E0" w:rsidR="00073FEC" w:rsidRPr="006E1029" w:rsidRDefault="00073FEC" w:rsidP="00073FEC">
    <w:pPr>
      <w:pStyle w:val="ListParagraph"/>
      <w:jc w:val="center"/>
      <w:rPr>
        <w:rFonts w:ascii="Rockwell" w:hAnsi="Rockwell"/>
        <w:sz w:val="18"/>
        <w:szCs w:val="18"/>
      </w:rPr>
    </w:pPr>
    <w:r w:rsidRPr="006E1029">
      <w:rPr>
        <w:rFonts w:ascii="Rockwell" w:hAnsi="Rockwell"/>
        <w:sz w:val="18"/>
        <w:szCs w:val="18"/>
      </w:rPr>
      <w:t xml:space="preserve">Take the </w:t>
    </w:r>
    <w:hyperlink r:id="rId1" w:history="1">
      <w:r w:rsidRPr="006E1029">
        <w:rPr>
          <w:rStyle w:val="Hyperlink"/>
          <w:rFonts w:ascii="Rockwell" w:hAnsi="Rockwell"/>
          <w:sz w:val="18"/>
          <w:szCs w:val="18"/>
        </w:rPr>
        <w:t>free CSMLS Code of Ethics course</w:t>
      </w:r>
    </w:hyperlink>
    <w:r w:rsidRPr="006E1029">
      <w:rPr>
        <w:rFonts w:ascii="Rockwell" w:hAnsi="Rockwell"/>
        <w:sz w:val="18"/>
        <w:szCs w:val="18"/>
      </w:rPr>
      <w:t xml:space="preserve"> today!</w:t>
    </w:r>
  </w:p>
  <w:p w14:paraId="47771FE0" w14:textId="77777777" w:rsidR="00073FEC" w:rsidRDefault="00073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B532E" w14:textId="77777777" w:rsidR="00C64DC6" w:rsidRDefault="00C64DC6" w:rsidP="00073FEC">
      <w:pPr>
        <w:spacing w:after="0" w:line="240" w:lineRule="auto"/>
      </w:pPr>
      <w:r>
        <w:separator/>
      </w:r>
    </w:p>
  </w:footnote>
  <w:footnote w:type="continuationSeparator" w:id="0">
    <w:p w14:paraId="00813CD8" w14:textId="77777777" w:rsidR="00C64DC6" w:rsidRDefault="00C64DC6" w:rsidP="00073F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19D48" w14:textId="68B79D1B" w:rsidR="00073FEC" w:rsidRDefault="00073FEC" w:rsidP="00073FEC">
    <w:pPr>
      <w:pStyle w:val="Header"/>
      <w:jc w:val="center"/>
    </w:pPr>
    <w:r>
      <w:rPr>
        <w:noProof/>
        <w:lang w:eastAsia="en-CA"/>
      </w:rPr>
      <w:drawing>
        <wp:inline distT="0" distB="0" distL="0" distR="0" wp14:anchorId="67130187" wp14:editId="5F2E8763">
          <wp:extent cx="2752725" cy="771928"/>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mls-logo.png"/>
                  <pic:cNvPicPr/>
                </pic:nvPicPr>
                <pic:blipFill>
                  <a:blip r:embed="rId1">
                    <a:extLst>
                      <a:ext uri="{28A0092B-C50C-407E-A947-70E740481C1C}">
                        <a14:useLocalDpi xmlns:a14="http://schemas.microsoft.com/office/drawing/2010/main" val="0"/>
                      </a:ext>
                    </a:extLst>
                  </a:blip>
                  <a:stretch>
                    <a:fillRect/>
                  </a:stretch>
                </pic:blipFill>
                <pic:spPr>
                  <a:xfrm>
                    <a:off x="0" y="0"/>
                    <a:ext cx="2783691" cy="7806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2580B"/>
    <w:multiLevelType w:val="hybridMultilevel"/>
    <w:tmpl w:val="E5B605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100037D"/>
    <w:multiLevelType w:val="hybridMultilevel"/>
    <w:tmpl w:val="261C4DC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A7D7ECC"/>
    <w:multiLevelType w:val="hybridMultilevel"/>
    <w:tmpl w:val="37063DF8"/>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4A35A97"/>
    <w:multiLevelType w:val="hybridMultilevel"/>
    <w:tmpl w:val="2ABA7530"/>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KxNDM2sDQxNDIwNDZV0lEKTi0uzszPAykwrQUAcNHGqywAAAA="/>
  </w:docVars>
  <w:rsids>
    <w:rsidRoot w:val="00073FEC"/>
    <w:rsid w:val="0001481A"/>
    <w:rsid w:val="00034D2D"/>
    <w:rsid w:val="00073FEC"/>
    <w:rsid w:val="000A4A49"/>
    <w:rsid w:val="00106708"/>
    <w:rsid w:val="00136854"/>
    <w:rsid w:val="001516D8"/>
    <w:rsid w:val="001614A5"/>
    <w:rsid w:val="00161D4D"/>
    <w:rsid w:val="00190424"/>
    <w:rsid w:val="001B254C"/>
    <w:rsid w:val="00270290"/>
    <w:rsid w:val="003D7D68"/>
    <w:rsid w:val="00421C04"/>
    <w:rsid w:val="004453F6"/>
    <w:rsid w:val="004646B0"/>
    <w:rsid w:val="00474094"/>
    <w:rsid w:val="004B5C44"/>
    <w:rsid w:val="005260D1"/>
    <w:rsid w:val="00622E59"/>
    <w:rsid w:val="00634D1C"/>
    <w:rsid w:val="00650EBE"/>
    <w:rsid w:val="00674271"/>
    <w:rsid w:val="00684019"/>
    <w:rsid w:val="006D1BDE"/>
    <w:rsid w:val="00752ED8"/>
    <w:rsid w:val="007A51EA"/>
    <w:rsid w:val="009079E7"/>
    <w:rsid w:val="009643F7"/>
    <w:rsid w:val="009A3B67"/>
    <w:rsid w:val="009A6714"/>
    <w:rsid w:val="00A053C0"/>
    <w:rsid w:val="00A06A2E"/>
    <w:rsid w:val="00AA717F"/>
    <w:rsid w:val="00B66FE3"/>
    <w:rsid w:val="00B75685"/>
    <w:rsid w:val="00C2679F"/>
    <w:rsid w:val="00C60084"/>
    <w:rsid w:val="00C64DC6"/>
    <w:rsid w:val="00C71836"/>
    <w:rsid w:val="00D11C09"/>
    <w:rsid w:val="00D237C2"/>
    <w:rsid w:val="00D42174"/>
    <w:rsid w:val="00D5757F"/>
    <w:rsid w:val="00D60761"/>
    <w:rsid w:val="00D80EAA"/>
    <w:rsid w:val="00DA3897"/>
    <w:rsid w:val="00DF0FC8"/>
    <w:rsid w:val="00E24F49"/>
    <w:rsid w:val="00E7367A"/>
    <w:rsid w:val="00E80AC8"/>
    <w:rsid w:val="00EA66F0"/>
    <w:rsid w:val="00EB3808"/>
    <w:rsid w:val="00EE61E2"/>
    <w:rsid w:val="00EF2F69"/>
    <w:rsid w:val="00F91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6CC81"/>
  <w15:docId w15:val="{D7546778-B1DE-4A59-B61E-EE3686EF5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FEC"/>
    <w:rPr>
      <w:lang w:val="en-CA"/>
    </w:rPr>
  </w:style>
  <w:style w:type="paragraph" w:styleId="Heading1">
    <w:name w:val="heading 1"/>
    <w:basedOn w:val="Normal"/>
    <w:next w:val="Normal"/>
    <w:link w:val="Heading1Char"/>
    <w:uiPriority w:val="9"/>
    <w:qFormat/>
    <w:rsid w:val="00073F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F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FEC"/>
    <w:rPr>
      <w:lang w:val="en-CA"/>
    </w:rPr>
  </w:style>
  <w:style w:type="paragraph" w:styleId="Footer">
    <w:name w:val="footer"/>
    <w:basedOn w:val="Normal"/>
    <w:link w:val="FooterChar"/>
    <w:uiPriority w:val="99"/>
    <w:unhideWhenUsed/>
    <w:rsid w:val="00073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FEC"/>
    <w:rPr>
      <w:lang w:val="en-CA"/>
    </w:rPr>
  </w:style>
  <w:style w:type="paragraph" w:styleId="ListParagraph">
    <w:name w:val="List Paragraph"/>
    <w:basedOn w:val="Normal"/>
    <w:uiPriority w:val="34"/>
    <w:qFormat/>
    <w:rsid w:val="00073FEC"/>
    <w:pPr>
      <w:ind w:left="720"/>
      <w:contextualSpacing/>
    </w:pPr>
  </w:style>
  <w:style w:type="character" w:styleId="Hyperlink">
    <w:name w:val="Hyperlink"/>
    <w:basedOn w:val="DefaultParagraphFont"/>
    <w:uiPriority w:val="99"/>
    <w:unhideWhenUsed/>
    <w:rsid w:val="00073FEC"/>
    <w:rPr>
      <w:color w:val="0000FF"/>
      <w:u w:val="single"/>
    </w:rPr>
  </w:style>
  <w:style w:type="character" w:customStyle="1" w:styleId="Heading1Char">
    <w:name w:val="Heading 1 Char"/>
    <w:basedOn w:val="DefaultParagraphFont"/>
    <w:link w:val="Heading1"/>
    <w:uiPriority w:val="9"/>
    <w:rsid w:val="00073FEC"/>
    <w:rPr>
      <w:rFonts w:asciiTheme="majorHAnsi" w:eastAsiaTheme="majorEastAsia" w:hAnsiTheme="majorHAnsi" w:cstheme="majorBidi"/>
      <w:color w:val="2F5496" w:themeColor="accent1" w:themeShade="BF"/>
      <w:sz w:val="32"/>
      <w:szCs w:val="32"/>
      <w:lang w:val="en-CA"/>
    </w:rPr>
  </w:style>
  <w:style w:type="character" w:customStyle="1" w:styleId="UnresolvedMention1">
    <w:name w:val="Unresolved Mention1"/>
    <w:basedOn w:val="DefaultParagraphFont"/>
    <w:uiPriority w:val="99"/>
    <w:semiHidden/>
    <w:unhideWhenUsed/>
    <w:rsid w:val="00073FEC"/>
    <w:rPr>
      <w:color w:val="808080"/>
      <w:shd w:val="clear" w:color="auto" w:fill="E6E6E6"/>
    </w:rPr>
  </w:style>
  <w:style w:type="character" w:styleId="FollowedHyperlink">
    <w:name w:val="FollowedHyperlink"/>
    <w:basedOn w:val="DefaultParagraphFont"/>
    <w:uiPriority w:val="99"/>
    <w:semiHidden/>
    <w:unhideWhenUsed/>
    <w:rsid w:val="00190424"/>
    <w:rPr>
      <w:color w:val="954F72" w:themeColor="followedHyperlink"/>
      <w:u w:val="single"/>
    </w:rPr>
  </w:style>
  <w:style w:type="paragraph" w:customStyle="1" w:styleId="CSMLS-Heading">
    <w:name w:val="CSMLS-Heading"/>
    <w:link w:val="CSMLS-HeadingChar"/>
    <w:qFormat/>
    <w:rsid w:val="00EF2F69"/>
    <w:pPr>
      <w:keepLines/>
      <w:suppressAutoHyphens/>
      <w:spacing w:before="160" w:line="240" w:lineRule="auto"/>
      <w:outlineLvl w:val="0"/>
    </w:pPr>
    <w:rPr>
      <w:rFonts w:ascii="Century Gothic" w:eastAsia="MS Mincho" w:hAnsi="Century Gothic" w:cs="Times New Roman"/>
      <w:color w:val="0078AE"/>
      <w:sz w:val="32"/>
      <w:szCs w:val="24"/>
      <w:lang w:val="en-CA"/>
    </w:rPr>
  </w:style>
  <w:style w:type="character" w:customStyle="1" w:styleId="CSMLS-HeadingChar">
    <w:name w:val="CSMLS-Heading Char"/>
    <w:link w:val="CSMLS-Heading"/>
    <w:rsid w:val="00EF2F69"/>
    <w:rPr>
      <w:rFonts w:ascii="Century Gothic" w:eastAsia="MS Mincho" w:hAnsi="Century Gothic" w:cs="Times New Roman"/>
      <w:color w:val="0078AE"/>
      <w:sz w:val="32"/>
      <w:szCs w:val="24"/>
      <w:lang w:val="en-CA"/>
    </w:rPr>
  </w:style>
  <w:style w:type="paragraph" w:styleId="BalloonText">
    <w:name w:val="Balloon Text"/>
    <w:basedOn w:val="Normal"/>
    <w:link w:val="BalloonTextChar"/>
    <w:uiPriority w:val="99"/>
    <w:semiHidden/>
    <w:unhideWhenUsed/>
    <w:rsid w:val="00526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0D1"/>
    <w:rPr>
      <w:rFonts w:ascii="Tahoma" w:hAnsi="Tahoma" w:cs="Tahoma"/>
      <w:sz w:val="16"/>
      <w:szCs w:val="16"/>
      <w:lang w:val="en-CA"/>
    </w:rPr>
  </w:style>
  <w:style w:type="character" w:customStyle="1" w:styleId="UnresolvedMention2">
    <w:name w:val="Unresolved Mention2"/>
    <w:basedOn w:val="DefaultParagraphFont"/>
    <w:uiPriority w:val="99"/>
    <w:semiHidden/>
    <w:unhideWhenUsed/>
    <w:rsid w:val="0001481A"/>
    <w:rPr>
      <w:color w:val="605E5C"/>
      <w:shd w:val="clear" w:color="auto" w:fill="E1DFDD"/>
    </w:rPr>
  </w:style>
  <w:style w:type="table" w:styleId="TableGrid">
    <w:name w:val="Table Grid"/>
    <w:basedOn w:val="TableNormal"/>
    <w:uiPriority w:val="39"/>
    <w:rsid w:val="00634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42174"/>
    <w:rPr>
      <w:sz w:val="16"/>
      <w:szCs w:val="16"/>
    </w:rPr>
  </w:style>
  <w:style w:type="paragraph" w:styleId="CommentText">
    <w:name w:val="annotation text"/>
    <w:basedOn w:val="Normal"/>
    <w:link w:val="CommentTextChar"/>
    <w:uiPriority w:val="99"/>
    <w:semiHidden/>
    <w:unhideWhenUsed/>
    <w:rsid w:val="00D42174"/>
    <w:pPr>
      <w:spacing w:line="240" w:lineRule="auto"/>
    </w:pPr>
    <w:rPr>
      <w:sz w:val="20"/>
      <w:szCs w:val="20"/>
    </w:rPr>
  </w:style>
  <w:style w:type="character" w:customStyle="1" w:styleId="CommentTextChar">
    <w:name w:val="Comment Text Char"/>
    <w:basedOn w:val="DefaultParagraphFont"/>
    <w:link w:val="CommentText"/>
    <w:uiPriority w:val="99"/>
    <w:semiHidden/>
    <w:rsid w:val="00D42174"/>
    <w:rPr>
      <w:sz w:val="20"/>
      <w:szCs w:val="20"/>
      <w:lang w:val="en-CA"/>
    </w:rPr>
  </w:style>
  <w:style w:type="paragraph" w:styleId="CommentSubject">
    <w:name w:val="annotation subject"/>
    <w:basedOn w:val="CommentText"/>
    <w:next w:val="CommentText"/>
    <w:link w:val="CommentSubjectChar"/>
    <w:uiPriority w:val="99"/>
    <w:semiHidden/>
    <w:unhideWhenUsed/>
    <w:rsid w:val="00D42174"/>
    <w:rPr>
      <w:b/>
      <w:bCs/>
    </w:rPr>
  </w:style>
  <w:style w:type="character" w:customStyle="1" w:styleId="CommentSubjectChar">
    <w:name w:val="Comment Subject Char"/>
    <w:basedOn w:val="CommentTextChar"/>
    <w:link w:val="CommentSubject"/>
    <w:uiPriority w:val="99"/>
    <w:semiHidden/>
    <w:rsid w:val="00D42174"/>
    <w:rPr>
      <w:b/>
      <w:bCs/>
      <w:sz w:val="20"/>
      <w:szCs w:val="20"/>
      <w:lang w:val="en-CA"/>
    </w:rPr>
  </w:style>
  <w:style w:type="paragraph" w:styleId="Revision">
    <w:name w:val="Revision"/>
    <w:hidden/>
    <w:uiPriority w:val="99"/>
    <w:semiHidden/>
    <w:rsid w:val="001614A5"/>
    <w:pPr>
      <w:spacing w:after="0" w:line="240" w:lineRule="auto"/>
    </w:pPr>
    <w:rPr>
      <w:lang w:val="en-CA"/>
    </w:rPr>
  </w:style>
  <w:style w:type="character" w:customStyle="1" w:styleId="UnresolvedMention3">
    <w:name w:val="Unresolved Mention3"/>
    <w:basedOn w:val="DefaultParagraphFont"/>
    <w:uiPriority w:val="99"/>
    <w:semiHidden/>
    <w:unhideWhenUsed/>
    <w:rsid w:val="00270290"/>
    <w:rPr>
      <w:color w:val="605E5C"/>
      <w:shd w:val="clear" w:color="auto" w:fill="E1DFDD"/>
    </w:rPr>
  </w:style>
  <w:style w:type="character" w:styleId="UnresolvedMention">
    <w:name w:val="Unresolved Mention"/>
    <w:basedOn w:val="DefaultParagraphFont"/>
    <w:uiPriority w:val="99"/>
    <w:semiHidden/>
    <w:unhideWhenUsed/>
    <w:rsid w:val="00F91B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c.ca/news/canada/manitoba/winnipeg-brian-sinclair-report-1.4295996" TargetMode="External"/><Relationship Id="rId13" Type="http://schemas.openxmlformats.org/officeDocument/2006/relationships/hyperlink" Target="https://www.cbc.ca/news/canada/manitoba/brian-sinclair-ignored-by-winnipeg-er-report-1.138510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umanrightscareers.com/magazine/3-free-online-courses-on-reconciliation-and-indigenous-educ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mls.org/Professional-Development/Expand-Your-Knowledge/Resource-on-Indigenous-Health.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smls.org/About-Us/Our-Members/Code-of-Conduct.aspx" TargetMode="External"/><Relationship Id="rId4" Type="http://schemas.openxmlformats.org/officeDocument/2006/relationships/settings" Target="settings.xml"/><Relationship Id="rId9" Type="http://schemas.openxmlformats.org/officeDocument/2006/relationships/hyperlink" Target="https://www.csmls.org/About-Us/Our-Members/Code-of-Ethics.aspx"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learn.csmls.org/topclass/login.do?redirectTo=%2Fexpand.do%3Ftemplate%3DCatalogBrowse%26catId%3D1394%26CatalogBrowse%26catId%3D1394%2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Version="1"/>
</file>

<file path=customXml/itemProps1.xml><?xml version="1.0" encoding="utf-8"?>
<ds:datastoreItem xmlns:ds="http://schemas.openxmlformats.org/officeDocument/2006/customXml" ds:itemID="{087285A9-F030-4E6A-A92E-79FF55A58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Mantifel, Lisa</dc:creator>
  <cp:lastModifiedBy>Laura Zychla</cp:lastModifiedBy>
  <cp:revision>3</cp:revision>
  <dcterms:created xsi:type="dcterms:W3CDTF">2019-07-22T14:19:00Z</dcterms:created>
  <dcterms:modified xsi:type="dcterms:W3CDTF">2019-07-22T15:46:00Z</dcterms:modified>
</cp:coreProperties>
</file>