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5AD2F" w14:textId="77777777" w:rsidR="00BC51F0" w:rsidRPr="00F57BA9" w:rsidRDefault="00BC51F0">
      <w:pPr>
        <w:jc w:val="center"/>
        <w:rPr>
          <w:lang w:val="fr-CA"/>
        </w:rPr>
      </w:pPr>
      <w:bookmarkStart w:id="0" w:name="_GoBack"/>
      <w:bookmarkEnd w:id="0"/>
    </w:p>
    <w:p w14:paraId="17A1DE36" w14:textId="5D6C942B" w:rsidR="00BC51F0" w:rsidRPr="00F57BA9" w:rsidRDefault="00F57B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</w:pPr>
      <w:r w:rsidRPr="00F57BA9"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>L</w:t>
      </w:r>
      <w:r w:rsidR="00C5503F"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>’</w:t>
      </w:r>
      <w:r w:rsidRPr="00F57BA9"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>éthique</w:t>
      </w:r>
      <w:r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 xml:space="preserve"> à la carte – Violence verbale</w:t>
      </w:r>
      <w:r w:rsidRPr="00F57BA9"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 xml:space="preserve"> </w:t>
      </w:r>
    </w:p>
    <w:p w14:paraId="3C9B60CD" w14:textId="77777777" w:rsidR="00F02A2F" w:rsidRPr="00F57BA9" w:rsidRDefault="00F02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78AE"/>
          <w:sz w:val="10"/>
          <w:szCs w:val="10"/>
          <w:lang w:val="fr-CA"/>
        </w:rPr>
      </w:pPr>
    </w:p>
    <w:p w14:paraId="37D673F1" w14:textId="40C39123" w:rsidR="00BC51F0" w:rsidRPr="00F57BA9" w:rsidRDefault="00A80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Rockwell" w:hAnsi="Century Gothic" w:cstheme="majorHAnsi"/>
          <w:b/>
          <w:sz w:val="20"/>
          <w:szCs w:val="20"/>
          <w:lang w:val="fr-CA"/>
        </w:rPr>
      </w:pPr>
      <w:r w:rsidRPr="00F57BA9">
        <w:rPr>
          <w:rFonts w:ascii="Century Gothic" w:eastAsia="Century Gothic" w:hAnsi="Century Gothic" w:cstheme="majorHAnsi"/>
          <w:b/>
          <w:color w:val="000000"/>
          <w:sz w:val="20"/>
          <w:szCs w:val="20"/>
          <w:lang w:val="fr-CA"/>
        </w:rPr>
        <w:t>Article</w:t>
      </w:r>
      <w:r w:rsidR="00F57BA9" w:rsidRPr="00F57BA9">
        <w:rPr>
          <w:rFonts w:ascii="Century Gothic" w:eastAsia="Century Gothic" w:hAnsi="Century Gothic" w:cstheme="majorHAnsi"/>
          <w:b/>
          <w:color w:val="000000"/>
          <w:sz w:val="20"/>
          <w:szCs w:val="20"/>
          <w:lang w:val="fr-CA"/>
        </w:rPr>
        <w:t> :</w:t>
      </w:r>
      <w:r w:rsidRPr="00F57BA9">
        <w:rPr>
          <w:rFonts w:ascii="Century Gothic" w:eastAsia="Century Gothic" w:hAnsi="Century Gothic" w:cstheme="majorHAnsi"/>
          <w:b/>
          <w:color w:val="000000"/>
          <w:sz w:val="20"/>
          <w:szCs w:val="20"/>
          <w:lang w:val="fr-CA"/>
        </w:rPr>
        <w:t xml:space="preserve"> </w:t>
      </w:r>
      <w:hyperlink r:id="rId7" w:history="1">
        <w:r w:rsidR="00F57BA9" w:rsidRPr="00F57BA9">
          <w:rPr>
            <w:rStyle w:val="Hyperlink"/>
            <w:lang w:val="fr-CA"/>
          </w:rPr>
          <w:t>Un patient condamné pour avoir méprisé un employé d</w:t>
        </w:r>
        <w:r w:rsidR="00C5503F">
          <w:rPr>
            <w:rStyle w:val="Hyperlink"/>
            <w:lang w:val="fr-CA"/>
          </w:rPr>
          <w:t>’</w:t>
        </w:r>
        <w:r w:rsidR="00F57BA9" w:rsidRPr="00F57BA9">
          <w:rPr>
            <w:rStyle w:val="Hyperlink"/>
            <w:lang w:val="fr-CA"/>
          </w:rPr>
          <w:t>origine arabe</w:t>
        </w:r>
      </w:hyperlink>
    </w:p>
    <w:p w14:paraId="392AB27A" w14:textId="06D60226" w:rsidR="00BC51F0" w:rsidRPr="00F57BA9" w:rsidRDefault="00F57B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  <w:r w:rsidRPr="00266700">
        <w:rPr>
          <w:rStyle w:val="Strong"/>
          <w:lang w:val="fr-CA"/>
        </w:rPr>
        <w:t>Quelle a été la situation?</w:t>
      </w:r>
    </w:p>
    <w:p w14:paraId="558D1329" w14:textId="139D9F1E" w:rsidR="00CC7F29" w:rsidRPr="00577D01" w:rsidRDefault="009E7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Rockwell" w:hAnsi="Times New Roman" w:cs="Times New Roman"/>
          <w:lang w:val="fr-CA" w:eastAsia="ja-JP"/>
        </w:rPr>
      </w:pPr>
      <w:r>
        <w:rPr>
          <w:rFonts w:ascii="Rockwell" w:eastAsia="Rockwell" w:hAnsi="Rockwell" w:cs="Rockwell"/>
          <w:lang w:val="fr-CA"/>
        </w:rPr>
        <w:t>Un infirmier auxiliaire s</w:t>
      </w:r>
      <w:r w:rsidR="00C5503F">
        <w:rPr>
          <w:rFonts w:ascii="Rockwell" w:eastAsia="Rockwell" w:hAnsi="Rockwell" w:cs="Rockwell"/>
          <w:lang w:val="fr-CA"/>
        </w:rPr>
        <w:t>’</w:t>
      </w:r>
      <w:r>
        <w:rPr>
          <w:rFonts w:ascii="Rockwell" w:eastAsia="Rockwell" w:hAnsi="Rockwell" w:cs="Rockwell"/>
          <w:lang w:val="fr-CA"/>
        </w:rPr>
        <w:t>en</w:t>
      </w:r>
      <w:r w:rsidR="00577D01">
        <w:rPr>
          <w:rFonts w:ascii="Rockwell" w:eastAsia="Rockwell" w:hAnsi="Rockwell" w:cs="Rockwell"/>
          <w:lang w:val="fr-CA"/>
        </w:rPr>
        <w:t>tretenait avec un patient quand la conversation s</w:t>
      </w:r>
      <w:r w:rsidR="00C5503F">
        <w:rPr>
          <w:rFonts w:ascii="Rockwell" w:eastAsia="Rockwell" w:hAnsi="Rockwell" w:cs="Rockwell"/>
          <w:lang w:val="fr-CA"/>
        </w:rPr>
        <w:t>’</w:t>
      </w:r>
      <w:r w:rsidR="00577D01">
        <w:rPr>
          <w:rFonts w:ascii="Rockwell" w:eastAsia="Rockwell" w:hAnsi="Rockwell" w:cs="Rockwell"/>
          <w:lang w:val="fr-CA"/>
        </w:rPr>
        <w:t>est détériorée. Le patient a dit à l</w:t>
      </w:r>
      <w:r w:rsidR="00C5503F">
        <w:rPr>
          <w:rFonts w:ascii="Rockwell" w:eastAsia="Rockwell" w:hAnsi="Rockwell" w:cs="Rockwell"/>
          <w:lang w:val="fr-CA"/>
        </w:rPr>
        <w:t>’</w:t>
      </w:r>
      <w:r w:rsidR="00577D01">
        <w:rPr>
          <w:rFonts w:ascii="Rockwell" w:eastAsia="Rockwell" w:hAnsi="Rockwell" w:cs="Rockwell"/>
          <w:lang w:val="fr-CA"/>
        </w:rPr>
        <w:t>infirmier de s</w:t>
      </w:r>
      <w:r w:rsidR="00C5503F">
        <w:rPr>
          <w:rFonts w:ascii="Rockwell" w:eastAsia="Rockwell" w:hAnsi="Rockwell" w:cs="Rockwell"/>
          <w:lang w:val="fr-CA"/>
        </w:rPr>
        <w:t>’</w:t>
      </w:r>
      <w:r w:rsidR="00577D01">
        <w:rPr>
          <w:rFonts w:ascii="Rockwell" w:eastAsia="Rockwell" w:hAnsi="Rockwell" w:cs="Rockwell"/>
          <w:lang w:val="fr-CA"/>
        </w:rPr>
        <w:t xml:space="preserve">en aller, de retourner </w:t>
      </w:r>
      <w:r w:rsidR="00FA4928">
        <w:rPr>
          <w:rFonts w:ascii="Rockwell" w:eastAsia="Rockwell" w:hAnsi="Rockwell" w:cs="Rockwell"/>
          <w:lang w:val="fr-CA"/>
        </w:rPr>
        <w:t>chez lui</w:t>
      </w:r>
      <w:r w:rsidR="00577D01">
        <w:rPr>
          <w:rFonts w:ascii="Rockwell" w:eastAsia="Rockwell" w:hAnsi="Rockwell" w:cs="Rockwell"/>
          <w:lang w:val="fr-CA"/>
        </w:rPr>
        <w:t xml:space="preserve">, et a </w:t>
      </w:r>
      <w:r w:rsidR="00FA4928">
        <w:rPr>
          <w:rFonts w:ascii="Rockwell" w:eastAsia="Rockwell" w:hAnsi="Rockwell" w:cs="Rockwell"/>
          <w:lang w:val="fr-CA"/>
        </w:rPr>
        <w:t>fait des commentaires méprisants à l</w:t>
      </w:r>
      <w:r w:rsidR="00C5503F">
        <w:rPr>
          <w:rFonts w:ascii="Rockwell" w:eastAsia="Rockwell" w:hAnsi="Rockwell" w:cs="Rockwell"/>
          <w:lang w:val="fr-CA"/>
        </w:rPr>
        <w:t>’</w:t>
      </w:r>
      <w:r w:rsidR="00FA4928">
        <w:rPr>
          <w:rFonts w:ascii="Rockwell" w:eastAsia="Rockwell" w:hAnsi="Rockwell" w:cs="Rockwell"/>
          <w:lang w:val="fr-CA"/>
        </w:rPr>
        <w:t>égard de son origine ethnique.</w:t>
      </w:r>
      <w:r w:rsidR="00694BBB">
        <w:rPr>
          <w:rFonts w:ascii="Rockwell" w:eastAsia="Rockwell" w:hAnsi="Rockwell" w:cs="Rockwell"/>
          <w:lang w:val="fr-CA"/>
        </w:rPr>
        <w:t xml:space="preserve"> Une administratrice d</w:t>
      </w:r>
      <w:r w:rsidR="00970202">
        <w:rPr>
          <w:rFonts w:ascii="Rockwell" w:eastAsia="Rockwell" w:hAnsi="Rockwell" w:cs="Rockwell"/>
          <w:lang w:val="fr-CA"/>
        </w:rPr>
        <w:t>e l</w:t>
      </w:r>
      <w:r w:rsidR="00C5503F">
        <w:rPr>
          <w:rFonts w:ascii="Rockwell" w:eastAsia="Rockwell" w:hAnsi="Rockwell" w:cs="Rockwell"/>
          <w:lang w:val="fr-CA"/>
        </w:rPr>
        <w:t>’</w:t>
      </w:r>
      <w:r w:rsidR="00694BBB">
        <w:rPr>
          <w:rFonts w:ascii="Rockwell" w:eastAsia="Rockwell" w:hAnsi="Rockwell" w:cs="Rockwell"/>
          <w:lang w:val="fr-CA"/>
        </w:rPr>
        <w:t>hôpital a entendu l</w:t>
      </w:r>
      <w:r w:rsidR="00C5503F">
        <w:rPr>
          <w:rFonts w:ascii="Rockwell" w:eastAsia="Rockwell" w:hAnsi="Rockwell" w:cs="Rockwell"/>
          <w:lang w:val="fr-CA"/>
        </w:rPr>
        <w:t>’</w:t>
      </w:r>
      <w:r w:rsidR="00694BBB">
        <w:rPr>
          <w:rFonts w:ascii="Rockwell" w:eastAsia="Rockwell" w:hAnsi="Rockwell" w:cs="Rockwell"/>
          <w:lang w:val="fr-CA"/>
        </w:rPr>
        <w:t xml:space="preserve">incident et </w:t>
      </w:r>
      <w:r w:rsidR="00970202">
        <w:rPr>
          <w:rFonts w:ascii="Rockwell" w:eastAsia="Rockwell" w:hAnsi="Rockwell" w:cs="Rockwell"/>
          <w:lang w:val="fr-CA"/>
        </w:rPr>
        <w:t xml:space="preserve">est </w:t>
      </w:r>
      <w:r w:rsidR="00694BBB">
        <w:rPr>
          <w:rFonts w:ascii="Rockwell" w:eastAsia="Rockwell" w:hAnsi="Rockwell" w:cs="Rockwell"/>
          <w:lang w:val="fr-CA"/>
        </w:rPr>
        <w:t>interven</w:t>
      </w:r>
      <w:r w:rsidR="00970202">
        <w:rPr>
          <w:rFonts w:ascii="Rockwell" w:eastAsia="Rockwell" w:hAnsi="Rockwell" w:cs="Rockwell"/>
          <w:lang w:val="fr-CA"/>
        </w:rPr>
        <w:t>ue</w:t>
      </w:r>
      <w:r w:rsidR="00694BBB">
        <w:rPr>
          <w:rFonts w:ascii="Rockwell" w:eastAsia="Rockwell" w:hAnsi="Rockwell" w:cs="Rockwell"/>
          <w:lang w:val="fr-CA"/>
        </w:rPr>
        <w:t xml:space="preserve"> au nom de l</w:t>
      </w:r>
      <w:r w:rsidR="00C5503F">
        <w:rPr>
          <w:rFonts w:ascii="Rockwell" w:eastAsia="Rockwell" w:hAnsi="Rockwell" w:cs="Rockwell"/>
          <w:lang w:val="fr-CA"/>
        </w:rPr>
        <w:t>’</w:t>
      </w:r>
      <w:r w:rsidR="00694BBB">
        <w:rPr>
          <w:rFonts w:ascii="Rockwell" w:eastAsia="Rockwell" w:hAnsi="Rockwell" w:cs="Rockwell"/>
          <w:lang w:val="fr-CA"/>
        </w:rPr>
        <w:t>infirmier. Le patient a r</w:t>
      </w:r>
      <w:r w:rsidR="00694BBB" w:rsidRPr="00694BBB">
        <w:rPr>
          <w:rFonts w:ascii="Rockwell" w:eastAsia="Rockwell" w:hAnsi="Rockwell" w:cs="Rockwell"/>
          <w:lang w:val="fr-CA"/>
        </w:rPr>
        <w:t>efusé de s</w:t>
      </w:r>
      <w:r w:rsidR="00C5503F">
        <w:rPr>
          <w:rFonts w:ascii="Rockwell" w:eastAsia="Rockwell" w:hAnsi="Rockwell" w:cs="Rockwell"/>
          <w:lang w:val="fr-CA"/>
        </w:rPr>
        <w:t>’</w:t>
      </w:r>
      <w:r w:rsidR="00694BBB" w:rsidRPr="00694BBB">
        <w:rPr>
          <w:rFonts w:ascii="Rockwell" w:eastAsia="Rockwell" w:hAnsi="Rockwell" w:cs="Rockwell"/>
          <w:lang w:val="fr-CA"/>
        </w:rPr>
        <w:t xml:space="preserve">excuser et a </w:t>
      </w:r>
      <w:r w:rsidR="00694BBB">
        <w:rPr>
          <w:rFonts w:ascii="Rockwell" w:eastAsia="Rockwell" w:hAnsi="Rockwell" w:cs="Rockwell"/>
          <w:lang w:val="fr-CA"/>
        </w:rPr>
        <w:t>insisté qu</w:t>
      </w:r>
      <w:r w:rsidR="00C5503F">
        <w:rPr>
          <w:rFonts w:ascii="Rockwell" w:eastAsia="Rockwell" w:hAnsi="Rockwell" w:cs="Rockwell"/>
          <w:lang w:val="fr-CA"/>
        </w:rPr>
        <w:t>’</w:t>
      </w:r>
      <w:r w:rsidR="00694BBB">
        <w:rPr>
          <w:rFonts w:ascii="Rockwell" w:eastAsia="Rockwell" w:hAnsi="Rockwell" w:cs="Rockwell"/>
          <w:lang w:val="fr-CA"/>
        </w:rPr>
        <w:t>une personne</w:t>
      </w:r>
      <w:r w:rsidR="00694BBB" w:rsidRPr="00694BBB">
        <w:rPr>
          <w:rFonts w:ascii="Rockwell" w:eastAsia="Rockwell" w:hAnsi="Rockwell" w:cs="Rockwell"/>
          <w:lang w:val="fr-CA"/>
        </w:rPr>
        <w:t xml:space="preserve"> qui </w:t>
      </w:r>
      <w:r w:rsidR="00694BBB">
        <w:rPr>
          <w:rFonts w:ascii="Rockwell" w:eastAsia="Rockwell" w:hAnsi="Rockwell" w:cs="Rockwell"/>
          <w:lang w:val="fr-CA"/>
        </w:rPr>
        <w:t>n</w:t>
      </w:r>
      <w:r w:rsidR="00C5503F">
        <w:rPr>
          <w:rFonts w:ascii="Rockwell" w:eastAsia="Rockwell" w:hAnsi="Rockwell" w:cs="Rockwell"/>
          <w:lang w:val="fr-CA"/>
        </w:rPr>
        <w:t>’</w:t>
      </w:r>
      <w:r w:rsidR="00694BBB">
        <w:rPr>
          <w:rFonts w:ascii="Rockwell" w:eastAsia="Rockwell" w:hAnsi="Rockwell" w:cs="Rockwell"/>
          <w:lang w:val="fr-CA"/>
        </w:rPr>
        <w:t>était</w:t>
      </w:r>
      <w:r w:rsidR="00694BBB" w:rsidRPr="00694BBB">
        <w:rPr>
          <w:rFonts w:ascii="Rockwell" w:eastAsia="Rockwell" w:hAnsi="Rockwell" w:cs="Rockwell"/>
          <w:lang w:val="fr-CA"/>
        </w:rPr>
        <w:t xml:space="preserve"> pas d</w:t>
      </w:r>
      <w:r w:rsidR="00C5503F">
        <w:rPr>
          <w:rFonts w:ascii="Rockwell" w:eastAsia="Rockwell" w:hAnsi="Rockwell" w:cs="Rockwell"/>
          <w:lang w:val="fr-CA"/>
        </w:rPr>
        <w:t>’</w:t>
      </w:r>
      <w:r w:rsidR="00694BBB" w:rsidRPr="00694BBB">
        <w:rPr>
          <w:rFonts w:ascii="Rockwell" w:eastAsia="Rockwell" w:hAnsi="Rockwell" w:cs="Rockwell"/>
          <w:lang w:val="fr-CA"/>
        </w:rPr>
        <w:t>origine arabe</w:t>
      </w:r>
      <w:r w:rsidR="00694BBB">
        <w:rPr>
          <w:rFonts w:ascii="Rockwell" w:eastAsia="Rockwell" w:hAnsi="Rockwell" w:cs="Rockwell"/>
          <w:lang w:val="fr-CA"/>
        </w:rPr>
        <w:t xml:space="preserve"> lui fournisse des soins</w:t>
      </w:r>
      <w:r w:rsidR="002B17FC">
        <w:rPr>
          <w:rFonts w:ascii="Rockwell" w:eastAsia="Rockwell" w:hAnsi="Rockwell" w:cs="Rockwell"/>
          <w:lang w:val="fr-CA"/>
        </w:rPr>
        <w:t xml:space="preserve">, ce qui lui a été refusé. </w:t>
      </w:r>
      <w:r w:rsidR="002B17FC" w:rsidRPr="002B17FC">
        <w:rPr>
          <w:rFonts w:ascii="Rockwell" w:eastAsia="Rockwell" w:hAnsi="Rockwell" w:cs="Rockwell"/>
          <w:lang w:val="fr-CA"/>
        </w:rPr>
        <w:t>Durant l</w:t>
      </w:r>
      <w:r w:rsidR="00C5503F">
        <w:rPr>
          <w:rFonts w:ascii="Rockwell" w:eastAsia="Rockwell" w:hAnsi="Rockwell" w:cs="Rockwell"/>
          <w:lang w:val="fr-CA"/>
        </w:rPr>
        <w:t>’</w:t>
      </w:r>
      <w:r w:rsidR="002B17FC" w:rsidRPr="002B17FC">
        <w:rPr>
          <w:rFonts w:ascii="Rockwell" w:eastAsia="Rockwell" w:hAnsi="Rockwell" w:cs="Rockwell"/>
          <w:lang w:val="fr-CA"/>
        </w:rPr>
        <w:t>audience</w:t>
      </w:r>
      <w:r w:rsidR="002B17FC">
        <w:rPr>
          <w:rFonts w:ascii="Rockwell" w:eastAsia="Rockwell" w:hAnsi="Rockwell" w:cs="Rockwell"/>
          <w:lang w:val="fr-CA"/>
        </w:rPr>
        <w:t xml:space="preserve"> devant le tribunal</w:t>
      </w:r>
      <w:r w:rsidR="002B17FC" w:rsidRPr="002B17FC">
        <w:rPr>
          <w:rFonts w:ascii="Rockwell" w:eastAsia="Rockwell" w:hAnsi="Rockwell" w:cs="Rockwell"/>
          <w:lang w:val="fr-CA"/>
        </w:rPr>
        <w:t>, le patient a tenté de se justifier par le fait qu</w:t>
      </w:r>
      <w:r w:rsidR="00C5503F">
        <w:rPr>
          <w:rFonts w:ascii="Rockwell" w:eastAsia="Rockwell" w:hAnsi="Rockwell" w:cs="Rockwell"/>
          <w:lang w:val="fr-CA"/>
        </w:rPr>
        <w:t>’</w:t>
      </w:r>
      <w:r w:rsidR="002B17FC" w:rsidRPr="002B17FC">
        <w:rPr>
          <w:rFonts w:ascii="Rockwell" w:eastAsia="Rockwell" w:hAnsi="Rockwell" w:cs="Rockwell"/>
          <w:lang w:val="fr-CA"/>
        </w:rPr>
        <w:t>il était sous l</w:t>
      </w:r>
      <w:r w:rsidR="00C5503F">
        <w:rPr>
          <w:rFonts w:ascii="Rockwell" w:eastAsia="Rockwell" w:hAnsi="Rockwell" w:cs="Rockwell"/>
          <w:lang w:val="fr-CA"/>
        </w:rPr>
        <w:t>’</w:t>
      </w:r>
      <w:r w:rsidR="002B17FC" w:rsidRPr="002B17FC">
        <w:rPr>
          <w:rFonts w:ascii="Rockwell" w:eastAsia="Rockwell" w:hAnsi="Rockwell" w:cs="Rockwell"/>
          <w:lang w:val="fr-CA"/>
        </w:rPr>
        <w:t>effet de la morphine</w:t>
      </w:r>
      <w:r w:rsidR="002B17FC">
        <w:rPr>
          <w:rFonts w:ascii="Rockwell" w:eastAsia="Rockwell" w:hAnsi="Rockwell" w:cs="Rockwell"/>
          <w:lang w:val="fr-CA"/>
        </w:rPr>
        <w:t>.</w:t>
      </w:r>
    </w:p>
    <w:p w14:paraId="49D418C6" w14:textId="621927D6" w:rsidR="00BC51F0" w:rsidRPr="00F57BA9" w:rsidRDefault="00DD6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  <w:r w:rsidRPr="00266700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>Qu</w:t>
      </w:r>
      <w:r w:rsidR="00C5503F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>’</w:t>
      </w:r>
      <w:r w:rsidRPr="00266700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>est-ce qui a mal tourné?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 xml:space="preserve"> (Par le patient)</w: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2977"/>
        <w:gridCol w:w="3430"/>
      </w:tblGrid>
      <w:tr w:rsidR="00BC51F0" w:rsidRPr="00F57BA9" w14:paraId="74432435" w14:textId="77777777" w:rsidTr="009A4521">
        <w:tc>
          <w:tcPr>
            <w:tcW w:w="2943" w:type="dxa"/>
          </w:tcPr>
          <w:p w14:paraId="522E49D0" w14:textId="77777777" w:rsidR="009A4521" w:rsidRDefault="009A4521">
            <w:pPr>
              <w:jc w:val="center"/>
              <w:rPr>
                <w:rFonts w:ascii="Rockwell" w:eastAsia="Rockwell" w:hAnsi="Rockwell" w:cs="Rockwell"/>
                <w:lang w:val="fr-CA"/>
              </w:rPr>
            </w:pPr>
            <w:r>
              <w:rPr>
                <w:rFonts w:ascii="Rockwell" w:eastAsia="Rockwell" w:hAnsi="Rockwell" w:cs="Rockwell"/>
                <w:lang w:val="fr-CA"/>
              </w:rPr>
              <w:t xml:space="preserve">Violence </w:t>
            </w:r>
          </w:p>
          <w:p w14:paraId="68C74350" w14:textId="54D293FE" w:rsidR="00BC51F0" w:rsidRPr="00F57BA9" w:rsidRDefault="009A4521">
            <w:pPr>
              <w:jc w:val="center"/>
              <w:rPr>
                <w:rFonts w:ascii="Rockwell" w:eastAsia="Rockwell" w:hAnsi="Rockwell" w:cs="Rockwell"/>
                <w:lang w:val="fr-CA"/>
              </w:rPr>
            </w:pPr>
            <w:r>
              <w:rPr>
                <w:rFonts w:ascii="Rockwell" w:eastAsia="Rockwell" w:hAnsi="Rockwell" w:cs="Rockwell"/>
                <w:lang w:val="fr-CA"/>
              </w:rPr>
              <w:t>verbale</w:t>
            </w:r>
          </w:p>
          <w:p w14:paraId="3F6E36AB" w14:textId="77777777" w:rsidR="00BC51F0" w:rsidRPr="00F57BA9" w:rsidRDefault="00BC51F0">
            <w:pPr>
              <w:jc w:val="center"/>
              <w:rPr>
                <w:rFonts w:ascii="Rockwell" w:eastAsia="Rockwell" w:hAnsi="Rockwell" w:cs="Rockwell"/>
                <w:sz w:val="16"/>
                <w:szCs w:val="16"/>
                <w:lang w:val="fr-CA"/>
              </w:rPr>
            </w:pPr>
          </w:p>
        </w:tc>
        <w:tc>
          <w:tcPr>
            <w:tcW w:w="2977" w:type="dxa"/>
          </w:tcPr>
          <w:p w14:paraId="23C18774" w14:textId="3AA2C4AF" w:rsidR="00BC51F0" w:rsidRPr="00F57BA9" w:rsidRDefault="009A4521" w:rsidP="00F02A2F">
            <w:pPr>
              <w:spacing w:after="100"/>
              <w:jc w:val="center"/>
              <w:rPr>
                <w:rFonts w:ascii="Rockwell" w:eastAsia="Rockwell" w:hAnsi="Rockwell" w:cs="Rockwell"/>
                <w:lang w:val="fr-CA"/>
              </w:rPr>
            </w:pPr>
            <w:r>
              <w:rPr>
                <w:rFonts w:ascii="Rockwell" w:eastAsia="Rockwell" w:hAnsi="Rockwell" w:cs="Rockwell"/>
                <w:lang w:val="fr-CA"/>
              </w:rPr>
              <w:t>Absence de sensibilité culturelle</w:t>
            </w:r>
          </w:p>
        </w:tc>
        <w:tc>
          <w:tcPr>
            <w:tcW w:w="3430" w:type="dxa"/>
          </w:tcPr>
          <w:p w14:paraId="1DA23E77" w14:textId="53572B8B" w:rsidR="00BC51F0" w:rsidRPr="00F57BA9" w:rsidRDefault="009A4521">
            <w:pPr>
              <w:jc w:val="center"/>
              <w:rPr>
                <w:rFonts w:ascii="Rockwell" w:eastAsia="Rockwell" w:hAnsi="Rockwell" w:cs="Rockwell"/>
                <w:lang w:val="fr-CA"/>
              </w:rPr>
            </w:pPr>
            <w:r>
              <w:rPr>
                <w:rFonts w:ascii="Rockwell" w:eastAsia="Rockwell" w:hAnsi="Rockwell" w:cs="Rockwell"/>
                <w:lang w:val="fr-CA"/>
              </w:rPr>
              <w:t>Manque de politiques et de procédures organisationnelles</w:t>
            </w:r>
          </w:p>
        </w:tc>
      </w:tr>
    </w:tbl>
    <w:p w14:paraId="2B91A5CC" w14:textId="77777777" w:rsidR="00DD6A50" w:rsidRPr="00266700" w:rsidRDefault="00DD6A50" w:rsidP="00DD6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  <w:r w:rsidRPr="00266700">
        <w:rPr>
          <w:rFonts w:ascii="Century Gothic" w:hAnsi="Century Gothic"/>
          <w:b/>
          <w:sz w:val="20"/>
          <w:szCs w:val="20"/>
          <w:lang w:val="fr-CA"/>
        </w:rPr>
        <w:t>Utilisation du code de déontologie</w:t>
      </w:r>
    </w:p>
    <w:p w14:paraId="5D07D47C" w14:textId="042E20FA" w:rsidR="008E4DB9" w:rsidRPr="00F57BA9" w:rsidRDefault="00DD6A50" w:rsidP="00DD6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ckwell" w:eastAsia="Rockwell" w:hAnsi="Rockwell" w:cs="Rockwell"/>
          <w:color w:val="000000"/>
          <w:lang w:val="fr-CA"/>
        </w:rPr>
      </w:pPr>
      <w:r w:rsidRPr="00266700">
        <w:rPr>
          <w:rFonts w:ascii="Rockwell" w:hAnsi="Rockwell" w:cs="Arial"/>
          <w:lang w:val="fr-CA"/>
        </w:rPr>
        <w:t xml:space="preserve">Le </w:t>
      </w:r>
      <w:hyperlink r:id="rId8" w:history="1">
        <w:r w:rsidRPr="00266700">
          <w:rPr>
            <w:rStyle w:val="Hyperlink"/>
            <w:rFonts w:ascii="Rockwell" w:hAnsi="Rockwell" w:cs="Arial"/>
            <w:lang w:val="fr-CA"/>
          </w:rPr>
          <w:t>Code de déontologie de la SCSLM</w:t>
        </w:r>
      </w:hyperlink>
      <w:r w:rsidRPr="00266700">
        <w:rPr>
          <w:rFonts w:ascii="Rockwell" w:hAnsi="Rockwell" w:cs="Arial"/>
          <w:color w:val="3F3F3F"/>
          <w:lang w:val="fr-CA"/>
        </w:rPr>
        <w:t xml:space="preserve"> </w:t>
      </w:r>
      <w:r w:rsidRPr="00266700">
        <w:rPr>
          <w:rFonts w:ascii="Rockwell" w:hAnsi="Rockwell" w:cs="Arial"/>
          <w:lang w:val="fr-CA"/>
        </w:rPr>
        <w:t>vise à définir et à développer les concepts d</w:t>
      </w:r>
      <w:r w:rsidR="00C5503F">
        <w:rPr>
          <w:rFonts w:ascii="Rockwell" w:hAnsi="Rockwell" w:cs="Arial"/>
          <w:lang w:val="fr-CA"/>
        </w:rPr>
        <w:t>’</w:t>
      </w:r>
      <w:r w:rsidRPr="00266700">
        <w:rPr>
          <w:rFonts w:ascii="Rockwell" w:hAnsi="Rockwell" w:cs="Arial"/>
          <w:lang w:val="fr-CA"/>
        </w:rPr>
        <w:t xml:space="preserve">éthique intrinsèques contenus dans le </w:t>
      </w:r>
      <w:hyperlink r:id="rId9" w:history="1">
        <w:r w:rsidRPr="00266700">
          <w:rPr>
            <w:rStyle w:val="Hyperlink"/>
            <w:rFonts w:ascii="Rockwell" w:hAnsi="Rockwell" w:cs="Arial"/>
            <w:lang w:val="fr-CA"/>
          </w:rPr>
          <w:t>Code de conduite professionnelle de la SCSLM</w:t>
        </w:r>
      </w:hyperlink>
      <w:r w:rsidRPr="00266700">
        <w:rPr>
          <w:rFonts w:ascii="Rockwell" w:hAnsi="Rockwell" w:cs="Arial"/>
          <w:lang w:val="fr-CA"/>
        </w:rPr>
        <w:t>, à documenter les attentes à l</w:t>
      </w:r>
      <w:r w:rsidR="00C5503F">
        <w:rPr>
          <w:rFonts w:ascii="Rockwell" w:hAnsi="Rockwell" w:cs="Arial"/>
          <w:lang w:val="fr-CA"/>
        </w:rPr>
        <w:t>’</w:t>
      </w:r>
      <w:r w:rsidRPr="00266700">
        <w:rPr>
          <w:rFonts w:ascii="Rockwell" w:hAnsi="Rockwell" w:cs="Arial"/>
          <w:lang w:val="fr-CA"/>
        </w:rPr>
        <w:t>égard du comportement éthique de tous les professionnels de laboratoire médical, et à fournir un cadre lors des évaluations professionnelles et des autoévaluations personnelles. Envisagez comment adhérer à ces codes auraient pu empêcher cette situation. Quels codes s</w:t>
      </w:r>
      <w:r w:rsidR="00C5503F">
        <w:rPr>
          <w:rFonts w:ascii="Rockwell" w:hAnsi="Rockwell" w:cs="Arial"/>
          <w:lang w:val="fr-CA"/>
        </w:rPr>
        <w:t>’</w:t>
      </w:r>
      <w:r w:rsidRPr="00266700">
        <w:rPr>
          <w:rFonts w:ascii="Rockwell" w:hAnsi="Rockwell" w:cs="Arial"/>
          <w:lang w:val="fr-CA"/>
        </w:rPr>
        <w:t>appliquent</w:t>
      </w:r>
      <w:r w:rsidR="009A4521">
        <w:rPr>
          <w:rFonts w:ascii="Rockwell" w:hAnsi="Rockwell" w:cs="Arial"/>
          <w:lang w:val="fr-CA"/>
        </w:rPr>
        <w:t xml:space="preserve"> au professionnel des soins de santé</w:t>
      </w:r>
      <w:r w:rsidRPr="00266700">
        <w:rPr>
          <w:rFonts w:ascii="Rockwell" w:hAnsi="Rockwell" w:cs="Arial"/>
          <w:lang w:val="fr-CA"/>
        </w:rPr>
        <w:t>?</w:t>
      </w:r>
    </w:p>
    <w:p w14:paraId="3898E46C" w14:textId="6D5716BC" w:rsidR="00BC51F0" w:rsidRPr="00F57BA9" w:rsidRDefault="00DD6A50">
      <w:pPr>
        <w:spacing w:after="0"/>
        <w:rPr>
          <w:rFonts w:ascii="Rockwell" w:eastAsia="Rockwell" w:hAnsi="Rockwell" w:cs="Rockwell"/>
          <w:i/>
          <w:lang w:val="fr-CA"/>
        </w:rPr>
      </w:pPr>
      <w:r w:rsidRPr="00266700">
        <w:rPr>
          <w:rFonts w:ascii="Rockwell" w:hAnsi="Rockwell"/>
          <w:i/>
          <w:lang w:val="fr-CA"/>
        </w:rPr>
        <w:t>Code de déontologie</w:t>
      </w:r>
    </w:p>
    <w:p w14:paraId="7027E031" w14:textId="24F6B0F1" w:rsidR="007B78CC" w:rsidRPr="007B78CC" w:rsidRDefault="007B78CC" w:rsidP="007B78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ckwell" w:eastAsia="Rockwell" w:hAnsi="Rockwell" w:cs="Rockwell"/>
          <w:lang w:val="fr-CA"/>
        </w:rPr>
      </w:pPr>
      <w:r>
        <w:rPr>
          <w:rFonts w:ascii="Rockwell" w:eastAsia="Rockwell" w:hAnsi="Rockwell" w:cs="Rockwell"/>
          <w:lang w:val="fr-CA"/>
        </w:rPr>
        <w:t>4.4</w:t>
      </w:r>
      <w:r w:rsidRPr="007B78CC">
        <w:rPr>
          <w:rFonts w:ascii="Rockwell" w:eastAsia="Rockwell" w:hAnsi="Rockwell" w:cs="Rockwell"/>
          <w:lang w:val="fr-CA"/>
        </w:rPr>
        <w:t xml:space="preserve">  S</w:t>
      </w:r>
      <w:r w:rsidR="00C5503F">
        <w:rPr>
          <w:rFonts w:ascii="Rockwell" w:eastAsia="Rockwell" w:hAnsi="Rockwell" w:cs="Rockwell"/>
          <w:lang w:val="fr-CA"/>
        </w:rPr>
        <w:t>’</w:t>
      </w:r>
      <w:r w:rsidRPr="007B78CC">
        <w:rPr>
          <w:rFonts w:ascii="Rockwell" w:eastAsia="Rockwell" w:hAnsi="Rockwell" w:cs="Rockwell"/>
          <w:lang w:val="fr-CA"/>
        </w:rPr>
        <w:t>assurer que les processus de consentement organisationnels sont respectés, y compris :</w:t>
      </w:r>
    </w:p>
    <w:p w14:paraId="44D0B827" w14:textId="344CCEBA" w:rsidR="007B78CC" w:rsidRPr="007B78CC" w:rsidRDefault="007B78CC" w:rsidP="007B78C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ckwell" w:eastAsia="Rockwell" w:hAnsi="Rockwell" w:cs="Rockwell"/>
          <w:lang w:val="fr-CA"/>
        </w:rPr>
      </w:pPr>
      <w:r w:rsidRPr="007B78CC">
        <w:rPr>
          <w:rFonts w:ascii="Rockwell" w:eastAsia="Rockwell" w:hAnsi="Rockwell" w:cs="Rockwell"/>
          <w:lang w:val="fr-CA"/>
        </w:rPr>
        <w:t>le droit des patients d</w:t>
      </w:r>
      <w:r w:rsidR="00C5503F">
        <w:rPr>
          <w:rFonts w:ascii="Rockwell" w:eastAsia="Rockwell" w:hAnsi="Rockwell" w:cs="Rockwell"/>
          <w:lang w:val="fr-CA"/>
        </w:rPr>
        <w:t>’</w:t>
      </w:r>
      <w:r w:rsidRPr="007B78CC">
        <w:rPr>
          <w:rFonts w:ascii="Rockwell" w:eastAsia="Rockwell" w:hAnsi="Rockwell" w:cs="Rockwell"/>
          <w:lang w:val="fr-CA"/>
        </w:rPr>
        <w:t>être informés;</w:t>
      </w:r>
    </w:p>
    <w:p w14:paraId="7844A996" w14:textId="000056C0" w:rsidR="00CC7F29" w:rsidRPr="007B78CC" w:rsidRDefault="007B78CC" w:rsidP="007B78C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ckwell" w:eastAsia="Rockwell" w:hAnsi="Rockwell" w:cs="Rockwell"/>
          <w:lang w:val="fr-CA"/>
        </w:rPr>
      </w:pPr>
      <w:r w:rsidRPr="007B78CC">
        <w:rPr>
          <w:rFonts w:ascii="Rockwell" w:eastAsia="Rockwell" w:hAnsi="Rockwell" w:cs="Rockwell"/>
          <w:lang w:val="fr-CA"/>
        </w:rPr>
        <w:t>le droit des patients de refuser ou de se retirer des procédures.</w:t>
      </w:r>
    </w:p>
    <w:p w14:paraId="73D51564" w14:textId="234BC45C" w:rsidR="007B78CC" w:rsidRDefault="00CC7F29" w:rsidP="007B78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ckwell" w:eastAsia="Rockwell" w:hAnsi="Rockwell" w:cs="Rockwell"/>
          <w:lang w:val="fr-CA"/>
        </w:rPr>
      </w:pPr>
      <w:r w:rsidRPr="00F57BA9">
        <w:rPr>
          <w:rFonts w:ascii="Rockwell" w:eastAsia="Rockwell" w:hAnsi="Rockwell" w:cs="Rockwell"/>
          <w:lang w:val="fr-CA"/>
        </w:rPr>
        <w:t xml:space="preserve">5.1 </w:t>
      </w:r>
      <w:r w:rsidR="007B78CC">
        <w:rPr>
          <w:rFonts w:ascii="Rockwell" w:eastAsia="Rockwell" w:hAnsi="Rockwell" w:cs="Rockwell"/>
          <w:lang w:val="fr-CA"/>
        </w:rPr>
        <w:t xml:space="preserve"> </w:t>
      </w:r>
      <w:r w:rsidR="007B78CC" w:rsidRPr="007B78CC">
        <w:rPr>
          <w:rFonts w:ascii="Rockwell" w:eastAsia="Rockwell" w:hAnsi="Rockwell" w:cs="Rockwell"/>
          <w:lang w:val="fr-CA"/>
        </w:rPr>
        <w:t>Offrir ses services avec dignité et respect envers tous, sans distinction de race, de religion, d</w:t>
      </w:r>
      <w:r w:rsidR="00C5503F">
        <w:rPr>
          <w:rFonts w:ascii="Rockwell" w:eastAsia="Rockwell" w:hAnsi="Rockwell" w:cs="Rockwell"/>
          <w:lang w:val="fr-CA"/>
        </w:rPr>
        <w:t>’</w:t>
      </w:r>
      <w:r w:rsidR="007B78CC" w:rsidRPr="007B78CC">
        <w:rPr>
          <w:rFonts w:ascii="Rockwell" w:eastAsia="Rockwell" w:hAnsi="Rockwell" w:cs="Rockwell"/>
          <w:lang w:val="fr-CA"/>
        </w:rPr>
        <w:t>orientation sexuelle, de sexe, d</w:t>
      </w:r>
      <w:r w:rsidR="00C5503F">
        <w:rPr>
          <w:rFonts w:ascii="Rockwell" w:eastAsia="Rockwell" w:hAnsi="Rockwell" w:cs="Rockwell"/>
          <w:lang w:val="fr-CA"/>
        </w:rPr>
        <w:t>’</w:t>
      </w:r>
      <w:r w:rsidR="007B78CC" w:rsidRPr="007B78CC">
        <w:rPr>
          <w:rFonts w:ascii="Rockwell" w:eastAsia="Rockwell" w:hAnsi="Rockwell" w:cs="Rockwell"/>
          <w:lang w:val="fr-CA"/>
        </w:rPr>
        <w:t>identité de genre, d</w:t>
      </w:r>
      <w:r w:rsidR="00C5503F">
        <w:rPr>
          <w:rFonts w:ascii="Rockwell" w:eastAsia="Rockwell" w:hAnsi="Rockwell" w:cs="Rockwell"/>
          <w:lang w:val="fr-CA"/>
        </w:rPr>
        <w:t>’</w:t>
      </w:r>
      <w:r w:rsidR="007B78CC" w:rsidRPr="007B78CC">
        <w:rPr>
          <w:rFonts w:ascii="Rockwell" w:eastAsia="Rockwell" w:hAnsi="Rockwell" w:cs="Rockwell"/>
          <w:lang w:val="fr-CA"/>
        </w:rPr>
        <w:t>âge, d</w:t>
      </w:r>
      <w:r w:rsidR="00C5503F">
        <w:rPr>
          <w:rFonts w:ascii="Rockwell" w:eastAsia="Rockwell" w:hAnsi="Rockwell" w:cs="Rockwell"/>
          <w:lang w:val="fr-CA"/>
        </w:rPr>
        <w:t>’</w:t>
      </w:r>
      <w:r w:rsidR="007B78CC" w:rsidRPr="007B78CC">
        <w:rPr>
          <w:rFonts w:ascii="Rockwell" w:eastAsia="Rockwell" w:hAnsi="Rockwell" w:cs="Rockwell"/>
          <w:lang w:val="fr-CA"/>
        </w:rPr>
        <w:t>état de santé, ou d</w:t>
      </w:r>
      <w:r w:rsidR="00C5503F">
        <w:rPr>
          <w:rFonts w:ascii="Rockwell" w:eastAsia="Rockwell" w:hAnsi="Rockwell" w:cs="Rockwell"/>
          <w:lang w:val="fr-CA"/>
        </w:rPr>
        <w:t>’</w:t>
      </w:r>
      <w:r w:rsidR="007B78CC" w:rsidRPr="007B78CC">
        <w:rPr>
          <w:rFonts w:ascii="Rockwell" w:eastAsia="Rockwell" w:hAnsi="Rockwell" w:cs="Rockwell"/>
          <w:lang w:val="fr-CA"/>
        </w:rPr>
        <w:t>incapacité mentale ou physique.</w:t>
      </w:r>
    </w:p>
    <w:p w14:paraId="4B8077B2" w14:textId="4763D6D3" w:rsidR="00BC51F0" w:rsidRPr="00F57BA9" w:rsidRDefault="00A80AA2" w:rsidP="007B78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ckwell" w:eastAsia="Rockwell" w:hAnsi="Rockwell" w:cs="Rockwell"/>
          <w:lang w:val="fr-CA"/>
        </w:rPr>
      </w:pPr>
      <w:r w:rsidRPr="00F57BA9">
        <w:rPr>
          <w:rFonts w:ascii="Rockwell" w:eastAsia="Rockwell" w:hAnsi="Rockwell" w:cs="Rockwell"/>
          <w:lang w:val="fr-CA"/>
        </w:rPr>
        <w:t xml:space="preserve">5.3 </w:t>
      </w:r>
      <w:r w:rsidR="007B78CC">
        <w:rPr>
          <w:rFonts w:ascii="Rockwell" w:eastAsia="Rockwell" w:hAnsi="Rockwell" w:cs="Rockwell"/>
          <w:lang w:val="fr-CA"/>
        </w:rPr>
        <w:t xml:space="preserve"> </w:t>
      </w:r>
      <w:r w:rsidR="007B78CC" w:rsidRPr="007B78CC">
        <w:rPr>
          <w:rFonts w:ascii="Rockwell" w:eastAsia="Rockwell" w:hAnsi="Rockwell" w:cs="Rockwell"/>
          <w:lang w:val="fr-CA"/>
        </w:rPr>
        <w:t>Encourager la confiance du public par l</w:t>
      </w:r>
      <w:r w:rsidR="00C5503F">
        <w:rPr>
          <w:rFonts w:ascii="Rockwell" w:eastAsia="Rockwell" w:hAnsi="Rockwell" w:cs="Rockwell"/>
          <w:lang w:val="fr-CA"/>
        </w:rPr>
        <w:t>’</w:t>
      </w:r>
      <w:r w:rsidR="007B78CC" w:rsidRPr="007B78CC">
        <w:rPr>
          <w:rFonts w:ascii="Rockwell" w:eastAsia="Rockwell" w:hAnsi="Rockwell" w:cs="Rockwell"/>
          <w:lang w:val="fr-CA"/>
        </w:rPr>
        <w:t>entremise des normes élevées de compétence professionnelle et de conduite</w:t>
      </w:r>
      <w:r w:rsidRPr="00F57BA9">
        <w:rPr>
          <w:rFonts w:ascii="Rockwell" w:eastAsia="Rockwell" w:hAnsi="Rockwell" w:cs="Rockwell"/>
          <w:lang w:val="fr-CA"/>
        </w:rPr>
        <w:t>.</w:t>
      </w:r>
    </w:p>
    <w:p w14:paraId="1A7CB6F1" w14:textId="26B2E1A9" w:rsidR="00BC51F0" w:rsidRPr="00F57BA9" w:rsidRDefault="00DD6A50">
      <w:pPr>
        <w:spacing w:after="0"/>
        <w:rPr>
          <w:rFonts w:ascii="Rockwell" w:eastAsia="Rockwell" w:hAnsi="Rockwell" w:cs="Rockwell"/>
          <w:i/>
          <w:lang w:val="fr-CA"/>
        </w:rPr>
      </w:pPr>
      <w:r w:rsidRPr="00266700">
        <w:rPr>
          <w:rFonts w:ascii="Rockwell" w:hAnsi="Rockwell"/>
          <w:i/>
          <w:lang w:val="fr-CA"/>
        </w:rPr>
        <w:t>Code de conduite professionnelle</w:t>
      </w:r>
    </w:p>
    <w:p w14:paraId="33D15527" w14:textId="58B3B211" w:rsidR="00CC7F29" w:rsidRPr="00F57BA9" w:rsidRDefault="007B78CC" w:rsidP="007B78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ckwell" w:eastAsia="Rockwell" w:hAnsi="Rockwell" w:cs="Rockwell"/>
          <w:lang w:val="fr-CA"/>
        </w:rPr>
      </w:pPr>
      <w:r w:rsidRPr="007B78CC">
        <w:rPr>
          <w:rFonts w:ascii="Rockwell" w:eastAsia="Rockwell" w:hAnsi="Rockwell" w:cs="Rockwell"/>
          <w:lang w:val="fr-CA"/>
        </w:rPr>
        <w:t>Les professionnels de laboratoire médical travaillent avec les autres professionnels de la santé à fournir des soins efficaces au patient.</w:t>
      </w:r>
    </w:p>
    <w:p w14:paraId="40606E3D" w14:textId="7ED7F3A6" w:rsidR="001C6F1A" w:rsidRPr="00F57BA9" w:rsidRDefault="007B78CC" w:rsidP="007B78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ckwell" w:eastAsia="Rockwell" w:hAnsi="Rockwell" w:cs="Rockwell"/>
          <w:lang w:val="fr-CA"/>
        </w:rPr>
      </w:pPr>
      <w:r w:rsidRPr="007B78CC">
        <w:rPr>
          <w:rFonts w:ascii="Rockwell" w:eastAsia="Rockwell" w:hAnsi="Rockwell" w:cs="Rockwell"/>
          <w:lang w:val="fr-CA"/>
        </w:rPr>
        <w:t>La vocation des professionnels de laboratoire médical consiste à satisfaire les besoins du public au niveau des soins de santé. Le bien-être du patient et le respect de la dignité de la personne doivent primer en tout temps.</w:t>
      </w:r>
      <w:r w:rsidR="001C6F1A" w:rsidRPr="00F57BA9">
        <w:rPr>
          <w:rFonts w:ascii="Rockwell" w:eastAsia="Rockwell" w:hAnsi="Rockwell" w:cs="Rockwell"/>
          <w:lang w:val="fr-CA"/>
        </w:rPr>
        <w:t xml:space="preserve"> </w:t>
      </w:r>
    </w:p>
    <w:p w14:paraId="451AFC95" w14:textId="77777777" w:rsidR="001C6F1A" w:rsidRPr="00F57BA9" w:rsidRDefault="001C6F1A" w:rsidP="001C6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6"/>
          <w:szCs w:val="16"/>
          <w:lang w:val="fr-CA"/>
        </w:rPr>
      </w:pPr>
    </w:p>
    <w:p w14:paraId="6AE0AEEB" w14:textId="77777777" w:rsidR="007B78CC" w:rsidRDefault="007B78CC">
      <w:pPr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br w:type="page"/>
      </w:r>
    </w:p>
    <w:p w14:paraId="48A36029" w14:textId="77777777" w:rsidR="007B78CC" w:rsidRDefault="007B78CC" w:rsidP="006E22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</w:p>
    <w:p w14:paraId="0A149E89" w14:textId="3DAB2CC1" w:rsidR="00BC51F0" w:rsidRPr="00F57BA9" w:rsidRDefault="00003E66" w:rsidP="006E22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>Articles pertinents :</w:t>
      </w:r>
    </w:p>
    <w:p w14:paraId="4AB2A098" w14:textId="77777777" w:rsidR="001C6F1A" w:rsidRPr="00F57BA9" w:rsidRDefault="001C6F1A" w:rsidP="001C6F1A">
      <w:pPr>
        <w:pStyle w:val="Heading1"/>
        <w:spacing w:before="0" w:line="240" w:lineRule="auto"/>
        <w:textAlignment w:val="baseline"/>
        <w:rPr>
          <w:rFonts w:ascii="Rockwell" w:hAnsi="Rockwell" w:cs="Arial"/>
          <w:color w:val="252525"/>
          <w:sz w:val="22"/>
          <w:szCs w:val="22"/>
          <w:lang w:val="fr-CA"/>
        </w:rPr>
        <w:sectPr w:rsidR="001C6F1A" w:rsidRPr="00F57BA9">
          <w:headerReference w:type="default" r:id="rId10"/>
          <w:footerReference w:type="default" r:id="rId11"/>
          <w:pgSz w:w="12240" w:h="15840"/>
          <w:pgMar w:top="1080" w:right="1440" w:bottom="1440" w:left="1440" w:header="720" w:footer="420" w:gutter="0"/>
          <w:pgNumType w:start="1"/>
          <w:cols w:space="720"/>
        </w:sectPr>
      </w:pPr>
      <w:bookmarkStart w:id="1" w:name="_p1z3ubrt5gzc" w:colFirst="0" w:colLast="0"/>
      <w:bookmarkEnd w:id="1"/>
    </w:p>
    <w:p w14:paraId="4B2F81F6" w14:textId="11EC25A8" w:rsidR="009A4521" w:rsidRDefault="00736E70" w:rsidP="00027E9E">
      <w:pPr>
        <w:spacing w:after="0"/>
        <w:rPr>
          <w:rFonts w:ascii="Rockwell" w:eastAsia="Rockwell" w:hAnsi="Rockwell" w:cs="Rockwell"/>
          <w:lang w:val="fr-CA"/>
        </w:rPr>
      </w:pPr>
      <w:hyperlink r:id="rId12" w:history="1">
        <w:r w:rsidR="009A4521" w:rsidRPr="009A4521">
          <w:rPr>
            <w:rStyle w:val="Hyperlink"/>
            <w:rFonts w:ascii="Rockwell" w:eastAsia="Rockwell" w:hAnsi="Rockwell" w:cs="Rockwell"/>
            <w:lang w:val="fr-CA"/>
          </w:rPr>
          <w:t>Violence au CHUS : des employés dénoncent la situation</w:t>
        </w:r>
      </w:hyperlink>
    </w:p>
    <w:p w14:paraId="2B6D5208" w14:textId="42D6270D" w:rsidR="009A4521" w:rsidRPr="009A4521" w:rsidRDefault="00736E70" w:rsidP="00027E9E">
      <w:pPr>
        <w:spacing w:after="0"/>
        <w:rPr>
          <w:rFonts w:ascii="Rockwell" w:eastAsia="Rockwell" w:hAnsi="Rockwell" w:cs="Rockwell"/>
          <w:lang w:val="fr-CA"/>
        </w:rPr>
      </w:pPr>
      <w:hyperlink r:id="rId13" w:history="1">
        <w:r w:rsidR="009A4521" w:rsidRPr="009A4521">
          <w:rPr>
            <w:rStyle w:val="Hyperlink"/>
            <w:rFonts w:ascii="Rockwell" w:eastAsia="Rockwell" w:hAnsi="Rockwell" w:cs="Rockwell"/>
            <w:lang w:val="fr-CA"/>
          </w:rPr>
          <w:t>La Ville d</w:t>
        </w:r>
        <w:r w:rsidR="00C5503F">
          <w:rPr>
            <w:rStyle w:val="Hyperlink"/>
            <w:rFonts w:ascii="Rockwell" w:eastAsia="Rockwell" w:hAnsi="Rockwell" w:cs="Rockwell"/>
            <w:lang w:val="fr-CA"/>
          </w:rPr>
          <w:t>’</w:t>
        </w:r>
        <w:r w:rsidR="009A4521" w:rsidRPr="009A4521">
          <w:rPr>
            <w:rStyle w:val="Hyperlink"/>
            <w:rFonts w:ascii="Rockwell" w:eastAsia="Rockwell" w:hAnsi="Rockwell" w:cs="Rockwell"/>
            <w:lang w:val="fr-CA"/>
          </w:rPr>
          <w:t>Ottawa congédie 3 employés d</w:t>
        </w:r>
        <w:r w:rsidR="00C5503F">
          <w:rPr>
            <w:rStyle w:val="Hyperlink"/>
            <w:rFonts w:ascii="Rockwell" w:eastAsia="Rockwell" w:hAnsi="Rockwell" w:cs="Rockwell"/>
            <w:lang w:val="fr-CA"/>
          </w:rPr>
          <w:t>’</w:t>
        </w:r>
        <w:r w:rsidR="009A4521" w:rsidRPr="009A4521">
          <w:rPr>
            <w:rStyle w:val="Hyperlink"/>
            <w:rFonts w:ascii="Rockwell" w:eastAsia="Rockwell" w:hAnsi="Rockwell" w:cs="Rockwell"/>
            <w:lang w:val="fr-CA"/>
          </w:rPr>
          <w:t>un centre de soins de longue durée</w:t>
        </w:r>
      </w:hyperlink>
    </w:p>
    <w:p w14:paraId="2878B7FD" w14:textId="1EF6CAFF" w:rsidR="00027E9E" w:rsidRPr="00F57BA9" w:rsidRDefault="00736E70" w:rsidP="00027E9E">
      <w:pPr>
        <w:spacing w:after="0"/>
        <w:rPr>
          <w:rFonts w:ascii="Rockwell" w:hAnsi="Rockwell"/>
          <w:lang w:val="fr-CA"/>
        </w:rPr>
      </w:pPr>
      <w:hyperlink r:id="rId14" w:history="1">
        <w:proofErr w:type="spellStart"/>
        <w:r w:rsidR="00027E9E" w:rsidRPr="00F57BA9">
          <w:rPr>
            <w:rStyle w:val="Hyperlink"/>
            <w:rFonts w:ascii="Rockwell" w:hAnsi="Rockwell"/>
            <w:lang w:val="fr-CA"/>
          </w:rPr>
          <w:t>Health</w:t>
        </w:r>
        <w:proofErr w:type="spellEnd"/>
        <w:r w:rsidR="00027E9E" w:rsidRPr="00F57BA9">
          <w:rPr>
            <w:rStyle w:val="Hyperlink"/>
            <w:rFonts w:ascii="Rockwell" w:hAnsi="Rockwell"/>
            <w:lang w:val="fr-CA"/>
          </w:rPr>
          <w:t xml:space="preserve"> Dept </w:t>
        </w:r>
        <w:proofErr w:type="spellStart"/>
        <w:r w:rsidR="00027E9E" w:rsidRPr="00F57BA9">
          <w:rPr>
            <w:rStyle w:val="Hyperlink"/>
            <w:rFonts w:ascii="Rockwell" w:hAnsi="Rockwell"/>
            <w:lang w:val="fr-CA"/>
          </w:rPr>
          <w:t>employees</w:t>
        </w:r>
        <w:proofErr w:type="spellEnd"/>
        <w:r w:rsidR="00027E9E" w:rsidRPr="00F57BA9">
          <w:rPr>
            <w:rStyle w:val="Hyperlink"/>
            <w:rFonts w:ascii="Rockwell" w:hAnsi="Rockwell"/>
            <w:lang w:val="fr-CA"/>
          </w:rPr>
          <w:t xml:space="preserve"> accuse manager of abuse, </w:t>
        </w:r>
        <w:proofErr w:type="spellStart"/>
        <w:r w:rsidR="00027E9E" w:rsidRPr="00F57BA9">
          <w:rPr>
            <w:rStyle w:val="Hyperlink"/>
            <w:rFonts w:ascii="Rockwell" w:hAnsi="Rockwell"/>
            <w:lang w:val="fr-CA"/>
          </w:rPr>
          <w:t>racism</w:t>
        </w:r>
        <w:proofErr w:type="spellEnd"/>
      </w:hyperlink>
    </w:p>
    <w:p w14:paraId="4097DC4F" w14:textId="62EB5DF3" w:rsidR="00027E9E" w:rsidRPr="00F57BA9" w:rsidRDefault="00736E70" w:rsidP="00027E9E">
      <w:pPr>
        <w:spacing w:after="0"/>
        <w:rPr>
          <w:rFonts w:ascii="Rockwell" w:hAnsi="Rockwell"/>
          <w:lang w:val="fr-CA"/>
        </w:rPr>
      </w:pPr>
      <w:hyperlink r:id="rId15" w:history="1">
        <w:proofErr w:type="spellStart"/>
        <w:r w:rsidR="00027E9E" w:rsidRPr="00F57BA9">
          <w:rPr>
            <w:rStyle w:val="Hyperlink"/>
            <w:rFonts w:ascii="Rockwell" w:hAnsi="Rockwell"/>
            <w:lang w:val="fr-CA"/>
          </w:rPr>
          <w:t>Facing</w:t>
        </w:r>
        <w:proofErr w:type="spellEnd"/>
        <w:r w:rsidR="00027E9E" w:rsidRPr="00F57BA9">
          <w:rPr>
            <w:rStyle w:val="Hyperlink"/>
            <w:rFonts w:ascii="Rockwell" w:hAnsi="Rockwell"/>
            <w:lang w:val="fr-CA"/>
          </w:rPr>
          <w:t xml:space="preserve"> </w:t>
        </w:r>
        <w:proofErr w:type="spellStart"/>
        <w:r w:rsidR="00027E9E" w:rsidRPr="00F57BA9">
          <w:rPr>
            <w:rStyle w:val="Hyperlink"/>
            <w:rFonts w:ascii="Rockwell" w:hAnsi="Rockwell"/>
            <w:lang w:val="fr-CA"/>
          </w:rPr>
          <w:t>Escalating</w:t>
        </w:r>
        <w:proofErr w:type="spellEnd"/>
        <w:r w:rsidR="00027E9E" w:rsidRPr="00F57BA9">
          <w:rPr>
            <w:rStyle w:val="Hyperlink"/>
            <w:rFonts w:ascii="Rockwell" w:hAnsi="Rockwell"/>
            <w:lang w:val="fr-CA"/>
          </w:rPr>
          <w:t xml:space="preserve"> Workplace Violence, Hospital </w:t>
        </w:r>
        <w:proofErr w:type="spellStart"/>
        <w:r w:rsidR="00027E9E" w:rsidRPr="00F57BA9">
          <w:rPr>
            <w:rStyle w:val="Hyperlink"/>
            <w:rFonts w:ascii="Rockwell" w:hAnsi="Rockwell"/>
            <w:lang w:val="fr-CA"/>
          </w:rPr>
          <w:t>Employees</w:t>
        </w:r>
        <w:proofErr w:type="spellEnd"/>
        <w:r w:rsidR="00027E9E" w:rsidRPr="00F57BA9">
          <w:rPr>
            <w:rStyle w:val="Hyperlink"/>
            <w:rFonts w:ascii="Rockwell" w:hAnsi="Rockwell"/>
            <w:lang w:val="fr-CA"/>
          </w:rPr>
          <w:t xml:space="preserve"> Have </w:t>
        </w:r>
        <w:proofErr w:type="spellStart"/>
        <w:r w:rsidR="00027E9E" w:rsidRPr="00F57BA9">
          <w:rPr>
            <w:rStyle w:val="Hyperlink"/>
            <w:rFonts w:ascii="Rockwell" w:hAnsi="Rockwell"/>
            <w:lang w:val="fr-CA"/>
          </w:rPr>
          <w:t>Had</w:t>
        </w:r>
        <w:proofErr w:type="spellEnd"/>
        <w:r w:rsidR="00027E9E" w:rsidRPr="00F57BA9">
          <w:rPr>
            <w:rStyle w:val="Hyperlink"/>
            <w:rFonts w:ascii="Rockwell" w:hAnsi="Rockwell"/>
            <w:lang w:val="fr-CA"/>
          </w:rPr>
          <w:t xml:space="preserve"> </w:t>
        </w:r>
        <w:proofErr w:type="spellStart"/>
        <w:r w:rsidR="00027E9E" w:rsidRPr="00F57BA9">
          <w:rPr>
            <w:rStyle w:val="Hyperlink"/>
            <w:rFonts w:ascii="Rockwell" w:hAnsi="Rockwell"/>
            <w:lang w:val="fr-CA"/>
          </w:rPr>
          <w:t>Enough</w:t>
        </w:r>
        <w:proofErr w:type="spellEnd"/>
      </w:hyperlink>
    </w:p>
    <w:p w14:paraId="053A1A9C" w14:textId="63EA39E4" w:rsidR="00027E9E" w:rsidRPr="00F57BA9" w:rsidRDefault="00736E70" w:rsidP="00027E9E">
      <w:pPr>
        <w:rPr>
          <w:rFonts w:ascii="Rockwell" w:hAnsi="Rockwell" w:cs="Arial"/>
          <w:color w:val="252525"/>
          <w:lang w:val="fr-CA"/>
        </w:rPr>
      </w:pPr>
      <w:hyperlink r:id="rId16" w:history="1">
        <w:r w:rsidR="00C5503F">
          <w:rPr>
            <w:rStyle w:val="Hyperlink"/>
            <w:rFonts w:ascii="Rockwell" w:hAnsi="Rockwell" w:cs="Arial"/>
            <w:lang w:val="fr-CA"/>
          </w:rPr>
          <w:t>‘</w:t>
        </w:r>
        <w:r w:rsidR="00027E9E" w:rsidRPr="00F57BA9">
          <w:rPr>
            <w:rStyle w:val="Hyperlink"/>
            <w:rFonts w:ascii="Rockwell" w:hAnsi="Rockwell" w:cs="Arial"/>
            <w:lang w:val="fr-CA"/>
          </w:rPr>
          <w:t xml:space="preserve">A </w:t>
        </w:r>
        <w:proofErr w:type="spellStart"/>
        <w:r w:rsidR="00027E9E" w:rsidRPr="00F57BA9">
          <w:rPr>
            <w:rStyle w:val="Hyperlink"/>
            <w:rFonts w:ascii="Rockwell" w:hAnsi="Rockwell" w:cs="Arial"/>
            <w:lang w:val="fr-CA"/>
          </w:rPr>
          <w:t>knife</w:t>
        </w:r>
        <w:proofErr w:type="spellEnd"/>
        <w:r w:rsidR="00027E9E" w:rsidRPr="00F57BA9">
          <w:rPr>
            <w:rStyle w:val="Hyperlink"/>
            <w:rFonts w:ascii="Rockwell" w:hAnsi="Rockwell" w:cs="Arial"/>
            <w:lang w:val="fr-CA"/>
          </w:rPr>
          <w:t xml:space="preserve"> </w:t>
        </w:r>
        <w:proofErr w:type="spellStart"/>
        <w:r w:rsidR="00027E9E" w:rsidRPr="00F57BA9">
          <w:rPr>
            <w:rStyle w:val="Hyperlink"/>
            <w:rFonts w:ascii="Rockwell" w:hAnsi="Rockwell" w:cs="Arial"/>
            <w:lang w:val="fr-CA"/>
          </w:rPr>
          <w:t>was</w:t>
        </w:r>
        <w:proofErr w:type="spellEnd"/>
        <w:r w:rsidR="00027E9E" w:rsidRPr="00F57BA9">
          <w:rPr>
            <w:rStyle w:val="Hyperlink"/>
            <w:rFonts w:ascii="Rockwell" w:hAnsi="Rockwell" w:cs="Arial"/>
            <w:lang w:val="fr-CA"/>
          </w:rPr>
          <w:t xml:space="preserve"> </w:t>
        </w:r>
        <w:proofErr w:type="spellStart"/>
        <w:r w:rsidR="00027E9E" w:rsidRPr="00F57BA9">
          <w:rPr>
            <w:rStyle w:val="Hyperlink"/>
            <w:rFonts w:ascii="Rockwell" w:hAnsi="Rockwell" w:cs="Arial"/>
            <w:lang w:val="fr-CA"/>
          </w:rPr>
          <w:t>pulled</w:t>
        </w:r>
        <w:proofErr w:type="spellEnd"/>
        <w:r w:rsidR="00027E9E" w:rsidRPr="00F57BA9">
          <w:rPr>
            <w:rStyle w:val="Hyperlink"/>
            <w:rFonts w:ascii="Rockwell" w:hAnsi="Rockwell" w:cs="Arial"/>
            <w:lang w:val="fr-CA"/>
          </w:rPr>
          <w:t xml:space="preserve"> on me for </w:t>
        </w:r>
        <w:proofErr w:type="spellStart"/>
        <w:r w:rsidR="00027E9E" w:rsidRPr="00F57BA9">
          <w:rPr>
            <w:rStyle w:val="Hyperlink"/>
            <w:rFonts w:ascii="Rockwell" w:hAnsi="Rockwell" w:cs="Arial"/>
            <w:lang w:val="fr-CA"/>
          </w:rPr>
          <w:t>refusing</w:t>
        </w:r>
        <w:proofErr w:type="spellEnd"/>
        <w:r w:rsidR="00027E9E" w:rsidRPr="00F57BA9">
          <w:rPr>
            <w:rStyle w:val="Hyperlink"/>
            <w:rFonts w:ascii="Rockwell" w:hAnsi="Rockwell" w:cs="Arial"/>
            <w:lang w:val="fr-CA"/>
          </w:rPr>
          <w:t xml:space="preserve"> a prescription</w:t>
        </w:r>
        <w:r w:rsidR="00C5503F">
          <w:rPr>
            <w:rStyle w:val="Hyperlink"/>
            <w:rFonts w:ascii="Rockwell" w:hAnsi="Rockwell" w:cs="Arial"/>
            <w:lang w:val="fr-CA"/>
          </w:rPr>
          <w:t>’</w:t>
        </w:r>
      </w:hyperlink>
    </w:p>
    <w:sectPr w:rsidR="00027E9E" w:rsidRPr="00F57BA9" w:rsidSect="001C6F1A">
      <w:type w:val="continuous"/>
      <w:pgSz w:w="12240" w:h="15840"/>
      <w:pgMar w:top="1080" w:right="1440" w:bottom="1440" w:left="1440" w:header="72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7271" w14:textId="77777777" w:rsidR="00736E70" w:rsidRDefault="00736E70">
      <w:pPr>
        <w:spacing w:after="0" w:line="240" w:lineRule="auto"/>
      </w:pPr>
      <w:r>
        <w:separator/>
      </w:r>
    </w:p>
  </w:endnote>
  <w:endnote w:type="continuationSeparator" w:id="0">
    <w:p w14:paraId="3ED86904" w14:textId="77777777" w:rsidR="00736E70" w:rsidRDefault="0073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5D27" w14:textId="5831CEF9" w:rsidR="00BC51F0" w:rsidRPr="004127C5" w:rsidRDefault="004127C5" w:rsidP="004127C5">
    <w:pPr>
      <w:jc w:val="center"/>
      <w:rPr>
        <w:rFonts w:ascii="Rockwell" w:hAnsi="Rockwell"/>
        <w:sz w:val="18"/>
        <w:szCs w:val="18"/>
        <w:lang w:val="fr-CA"/>
      </w:rPr>
    </w:pPr>
    <w:r w:rsidRPr="00DC7F91">
      <w:rPr>
        <w:rFonts w:ascii="Rockwell" w:hAnsi="Rockwell"/>
        <w:sz w:val="18"/>
        <w:szCs w:val="18"/>
        <w:lang w:val="fr-CA"/>
      </w:rPr>
      <w:t xml:space="preserve">Suivez </w:t>
    </w:r>
    <w:hyperlink r:id="rId1" w:history="1">
      <w:r w:rsidRPr="00DC7F91">
        <w:rPr>
          <w:rStyle w:val="Hyperlink"/>
          <w:rFonts w:ascii="Rockwell" w:hAnsi="Rockwell"/>
          <w:sz w:val="18"/>
          <w:szCs w:val="18"/>
          <w:lang w:val="fr-CA"/>
        </w:rPr>
        <w:t>le cours gratuit sur le Code de déontologie</w:t>
      </w:r>
    </w:hyperlink>
    <w:r w:rsidRPr="00DC7F91">
      <w:rPr>
        <w:rFonts w:ascii="Rockwell" w:hAnsi="Rockwell"/>
        <w:sz w:val="18"/>
        <w:szCs w:val="18"/>
        <w:lang w:val="fr-CA"/>
      </w:rPr>
      <w:t xml:space="preserve"> aujourd’hui!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6BDB0" w14:textId="77777777" w:rsidR="00736E70" w:rsidRDefault="00736E70">
      <w:pPr>
        <w:spacing w:after="0" w:line="240" w:lineRule="auto"/>
      </w:pPr>
      <w:r>
        <w:separator/>
      </w:r>
    </w:p>
  </w:footnote>
  <w:footnote w:type="continuationSeparator" w:id="0">
    <w:p w14:paraId="3C08DBF8" w14:textId="77777777" w:rsidR="00736E70" w:rsidRDefault="0073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C859" w14:textId="77777777" w:rsidR="00BC51F0" w:rsidRDefault="00A80A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1EB6736" wp14:editId="1EE372DD">
          <wp:extent cx="2553093" cy="71594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3093" cy="715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6AE8"/>
    <w:multiLevelType w:val="multilevel"/>
    <w:tmpl w:val="0EA413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4440CE"/>
    <w:multiLevelType w:val="multilevel"/>
    <w:tmpl w:val="E60A8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A6298D"/>
    <w:multiLevelType w:val="multilevel"/>
    <w:tmpl w:val="9E049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E72F19"/>
    <w:multiLevelType w:val="multilevel"/>
    <w:tmpl w:val="0EA41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983B78"/>
    <w:multiLevelType w:val="multilevel"/>
    <w:tmpl w:val="76480E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yNDI3NjMwNzUxtzRR0lEKTi0uzszPAykwqQUApc3vlSwAAAA="/>
  </w:docVars>
  <w:rsids>
    <w:rsidRoot w:val="00BC51F0"/>
    <w:rsid w:val="00003E66"/>
    <w:rsid w:val="00027E9E"/>
    <w:rsid w:val="00090237"/>
    <w:rsid w:val="000A7904"/>
    <w:rsid w:val="000B3655"/>
    <w:rsid w:val="001332AB"/>
    <w:rsid w:val="00150DBB"/>
    <w:rsid w:val="001716BA"/>
    <w:rsid w:val="001A391C"/>
    <w:rsid w:val="001C6F1A"/>
    <w:rsid w:val="001F265A"/>
    <w:rsid w:val="002B17FC"/>
    <w:rsid w:val="004127C5"/>
    <w:rsid w:val="00423CDE"/>
    <w:rsid w:val="00475712"/>
    <w:rsid w:val="00577D01"/>
    <w:rsid w:val="00693AB0"/>
    <w:rsid w:val="00694BBB"/>
    <w:rsid w:val="006E2222"/>
    <w:rsid w:val="00736E70"/>
    <w:rsid w:val="007819B5"/>
    <w:rsid w:val="00785195"/>
    <w:rsid w:val="00795D83"/>
    <w:rsid w:val="007B78CC"/>
    <w:rsid w:val="008147E5"/>
    <w:rsid w:val="008E4DB9"/>
    <w:rsid w:val="00970202"/>
    <w:rsid w:val="009A4521"/>
    <w:rsid w:val="009B267D"/>
    <w:rsid w:val="009C082F"/>
    <w:rsid w:val="009E7AEB"/>
    <w:rsid w:val="00A80AA2"/>
    <w:rsid w:val="00B45F4D"/>
    <w:rsid w:val="00B936D0"/>
    <w:rsid w:val="00BC51F0"/>
    <w:rsid w:val="00C5503F"/>
    <w:rsid w:val="00C829E9"/>
    <w:rsid w:val="00CC7F29"/>
    <w:rsid w:val="00D30E16"/>
    <w:rsid w:val="00DD6A50"/>
    <w:rsid w:val="00DF6CD0"/>
    <w:rsid w:val="00E66955"/>
    <w:rsid w:val="00E82C27"/>
    <w:rsid w:val="00E92A1B"/>
    <w:rsid w:val="00F02A2F"/>
    <w:rsid w:val="00F57BA9"/>
    <w:rsid w:val="00FA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330D"/>
  <w15:docId w15:val="{9310C597-B58F-48FD-A5D7-5CE386BC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02A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A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F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222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1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6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B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57BA9"/>
    <w:rPr>
      <w:rFonts w:ascii="Century Gothic" w:hAnsi="Century Gothic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7C5"/>
  </w:style>
  <w:style w:type="paragraph" w:styleId="Footer">
    <w:name w:val="footer"/>
    <w:basedOn w:val="Normal"/>
    <w:link w:val="FooterChar"/>
    <w:uiPriority w:val="99"/>
    <w:unhideWhenUsed/>
    <w:rsid w:val="0041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mls.org/A-propos-de-nous/Nos-membres/Code-de-deontologie.aspx?lang=fr-CA" TargetMode="External"/><Relationship Id="rId13" Type="http://schemas.openxmlformats.org/officeDocument/2006/relationships/hyperlink" Target="https://ici.radio-canada.ca/nouvelle/1058581/ville-ottawa-congediement-employes-foyer-soins-longue-duree-violence-verbale?depuisRecherche=tru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presse.ca/actualites/sante/201909/03/01-5239619-un-patient-condamne-pour-avoir-meprise-un-employe-dorigine-arabe.php" TargetMode="External"/><Relationship Id="rId12" Type="http://schemas.openxmlformats.org/officeDocument/2006/relationships/hyperlink" Target="https://ici.radio-canada.ca/nouvelle/806024/violence-chus-sherbrooke-syndicat-psychiatriqu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ejournal.ie/gps-violent-patients-3714265-Nov201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npr.org/sections/health-shots/2019/04/08/709470502/facing-escalating-workplace-violence-hospitals-employees-have-had-enough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smls.org/About-Us/Our-Members/Code-of-Conduct.aspx?lang=fr-CA" TargetMode="External"/><Relationship Id="rId14" Type="http://schemas.openxmlformats.org/officeDocument/2006/relationships/hyperlink" Target="https://qconline.com/news/local/govt-and-politics/health-dept-employees-accuse-manager-of-abuse-racism/article_0717fdcc-1d52-52f1-9df6-2073cf52e960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rn.csmls.org/topclass/login.do?redirectTo=%2Fexpand.do%3Ftemplate%3DCatalogBrowse%26catId%3D1394%26CatalogBrowse%26catId%3D1394%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</dc:creator>
  <cp:lastModifiedBy>Laura Zychla</cp:lastModifiedBy>
  <cp:revision>2</cp:revision>
  <dcterms:created xsi:type="dcterms:W3CDTF">2019-10-08T15:12:00Z</dcterms:created>
  <dcterms:modified xsi:type="dcterms:W3CDTF">2019-10-08T15:12:00Z</dcterms:modified>
</cp:coreProperties>
</file>