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CE17" w14:textId="77777777" w:rsidR="00D00093" w:rsidRDefault="00D00093" w:rsidP="007F7A39">
      <w:pPr>
        <w:pStyle w:val="CSMLS-Heading"/>
        <w:rPr>
          <w:lang w:val="fr-CA"/>
        </w:rPr>
      </w:pPr>
    </w:p>
    <w:p w14:paraId="5D0F8F3B" w14:textId="798CF4CE" w:rsidR="00073FEC" w:rsidRPr="00B96378" w:rsidRDefault="00480126" w:rsidP="007F7A39">
      <w:pPr>
        <w:pStyle w:val="CSMLS-Heading"/>
        <w:rPr>
          <w:lang w:val="fr-CA"/>
        </w:rPr>
      </w:pPr>
      <w:r w:rsidRPr="00B96378">
        <w:rPr>
          <w:lang w:val="fr-CA"/>
        </w:rPr>
        <w:t>L’éthique à la carte</w:t>
      </w:r>
      <w:r w:rsidR="00073FEC" w:rsidRPr="00B96378">
        <w:rPr>
          <w:lang w:val="fr-CA"/>
        </w:rPr>
        <w:t xml:space="preserve"> – </w:t>
      </w:r>
      <w:r w:rsidRPr="00B96378">
        <w:rPr>
          <w:lang w:val="fr-CA"/>
        </w:rPr>
        <w:t>Atteinte à la vie privée</w:t>
      </w:r>
    </w:p>
    <w:p w14:paraId="02BA51FF" w14:textId="0CF9BD03" w:rsidR="000C150F" w:rsidRPr="00B96378" w:rsidRDefault="00073FEC" w:rsidP="007F7A39">
      <w:pPr>
        <w:pStyle w:val="CSMLS-SubHeading"/>
        <w:rPr>
          <w:rFonts w:ascii="Rockwell" w:hAnsi="Rockwell"/>
          <w:sz w:val="22"/>
          <w:szCs w:val="22"/>
          <w:lang w:val="fr-CA"/>
        </w:rPr>
      </w:pPr>
      <w:r w:rsidRPr="00B96378">
        <w:rPr>
          <w:lang w:val="fr-CA"/>
        </w:rPr>
        <w:t>Article</w:t>
      </w:r>
      <w:r w:rsidR="000C150F" w:rsidRPr="00B96378">
        <w:rPr>
          <w:lang w:val="fr-CA"/>
        </w:rPr>
        <w:t>s</w:t>
      </w:r>
      <w:r w:rsidR="00480126" w:rsidRPr="00B96378">
        <w:rPr>
          <w:lang w:val="fr-CA"/>
        </w:rPr>
        <w:t> :</w:t>
      </w:r>
      <w:r w:rsidRPr="00B96378">
        <w:rPr>
          <w:lang w:val="fr-CA"/>
        </w:rPr>
        <w:t xml:space="preserve"> </w:t>
      </w:r>
    </w:p>
    <w:p w14:paraId="6AA110BC" w14:textId="08A4A46C" w:rsidR="00073FEC" w:rsidRPr="00B96378" w:rsidRDefault="00115395" w:rsidP="000C150F">
      <w:pPr>
        <w:pStyle w:val="CSMLS-SubHeading"/>
        <w:numPr>
          <w:ilvl w:val="0"/>
          <w:numId w:val="3"/>
        </w:numPr>
        <w:spacing w:after="0"/>
        <w:rPr>
          <w:rStyle w:val="Hyperlink"/>
          <w:rFonts w:ascii="Rockwell" w:hAnsi="Rockwell"/>
          <w:b w:val="0"/>
          <w:sz w:val="22"/>
          <w:szCs w:val="22"/>
          <w:lang w:val="fr-CA"/>
        </w:rPr>
      </w:pPr>
      <w:hyperlink r:id="rId9" w:history="1">
        <w:r w:rsidR="00242D5D" w:rsidRPr="00B96378">
          <w:rPr>
            <w:rStyle w:val="Hyperlink"/>
            <w:rFonts w:ascii="Rockwell" w:hAnsi="Rockwell"/>
            <w:b w:val="0"/>
            <w:sz w:val="22"/>
            <w:szCs w:val="22"/>
            <w:lang w:val="fr-CA"/>
          </w:rPr>
          <w:t xml:space="preserve">Des médecins ont fouillé dans le dossier de patients de la tragédie des </w:t>
        </w:r>
        <w:proofErr w:type="spellStart"/>
        <w:r w:rsidR="00242D5D" w:rsidRPr="00B96378">
          <w:rPr>
            <w:rStyle w:val="Hyperlink"/>
            <w:rFonts w:ascii="Rockwell" w:hAnsi="Rockwell"/>
            <w:b w:val="0"/>
            <w:sz w:val="22"/>
            <w:szCs w:val="22"/>
            <w:lang w:val="fr-CA"/>
          </w:rPr>
          <w:t>Broncos</w:t>
        </w:r>
        <w:proofErr w:type="spellEnd"/>
      </w:hyperlink>
    </w:p>
    <w:p w14:paraId="4174F45D" w14:textId="7C4AE146" w:rsidR="000C150F" w:rsidRPr="00B96378" w:rsidRDefault="00115395" w:rsidP="000C150F">
      <w:pPr>
        <w:pStyle w:val="ListParagraph"/>
        <w:numPr>
          <w:ilvl w:val="0"/>
          <w:numId w:val="3"/>
        </w:numPr>
        <w:rPr>
          <w:rFonts w:ascii="Rockwell" w:hAnsi="Rockwell"/>
          <w:lang w:val="fr-CA"/>
        </w:rPr>
      </w:pPr>
      <w:hyperlink r:id="rId10" w:history="1">
        <w:r w:rsidR="008A700C" w:rsidRPr="00B96378">
          <w:rPr>
            <w:rStyle w:val="Hyperlink"/>
            <w:rFonts w:ascii="Rockwell" w:hAnsi="Rockwell"/>
            <w:lang w:val="fr-CA"/>
          </w:rPr>
          <w:t>Difficile équilibre entre protection de la vie privée et soins de qualité</w:t>
        </w:r>
      </w:hyperlink>
    </w:p>
    <w:p w14:paraId="400BF24F" w14:textId="4005F75C" w:rsidR="00073FEC" w:rsidRPr="00B96378" w:rsidRDefault="005116DD" w:rsidP="007F7A39">
      <w:pPr>
        <w:pStyle w:val="CSMLS-SubHeading"/>
        <w:rPr>
          <w:rFonts w:ascii="Rockwell" w:hAnsi="Rockwell"/>
          <w:sz w:val="22"/>
          <w:szCs w:val="22"/>
          <w:lang w:val="fr-CA"/>
        </w:rPr>
      </w:pPr>
      <w:r w:rsidRPr="00B96378">
        <w:rPr>
          <w:rFonts w:ascii="Rockwell" w:hAnsi="Rockwell"/>
          <w:sz w:val="22"/>
          <w:szCs w:val="22"/>
          <w:lang w:val="fr-CA"/>
        </w:rPr>
        <w:t>Quelle a été la situation?</w:t>
      </w:r>
    </w:p>
    <w:p w14:paraId="1CF3E574" w14:textId="0EDE0F0D" w:rsidR="000E020B" w:rsidRPr="00B96378" w:rsidRDefault="000E020B" w:rsidP="007F7A39">
      <w:pPr>
        <w:pStyle w:val="CSMLS-Body"/>
        <w:rPr>
          <w:rFonts w:ascii="Times New Roman" w:hAnsi="Times New Roman"/>
          <w:lang w:val="fr-CA" w:eastAsia="ja-JP"/>
        </w:rPr>
      </w:pPr>
      <w:r w:rsidRPr="00B96378">
        <w:rPr>
          <w:lang w:val="fr-CA"/>
        </w:rPr>
        <w:t xml:space="preserve">Le commissaire à la protection de la vie privée de la Saskatchewan a découvert que plusieurs professionnels de la santé ont accédé de façon inappropriée aux dossiers électroniques des membres de l’équipe </w:t>
      </w:r>
      <w:proofErr w:type="spellStart"/>
      <w:r w:rsidRPr="00B96378">
        <w:rPr>
          <w:lang w:val="fr-CA"/>
        </w:rPr>
        <w:t>Broncos</w:t>
      </w:r>
      <w:proofErr w:type="spellEnd"/>
      <w:r w:rsidRPr="00B96378">
        <w:rPr>
          <w:lang w:val="fr-CA"/>
        </w:rPr>
        <w:t xml:space="preserve"> de Humboldt</w:t>
      </w:r>
      <w:r w:rsidR="00777E78" w:rsidRPr="00B96378">
        <w:rPr>
          <w:lang w:val="fr-CA"/>
        </w:rPr>
        <w:t xml:space="preserve"> impliqués dans un </w:t>
      </w:r>
      <w:r w:rsidRPr="00B96378">
        <w:rPr>
          <w:lang w:val="fr-CA"/>
        </w:rPr>
        <w:t>accident d’autocar</w:t>
      </w:r>
      <w:r w:rsidR="00777E78" w:rsidRPr="00B96378">
        <w:rPr>
          <w:lang w:val="fr-CA"/>
        </w:rPr>
        <w:t xml:space="preserve"> en avril 2018. Le commissaire a signalé des dossiers de </w:t>
      </w:r>
      <w:proofErr w:type="spellStart"/>
      <w:r w:rsidR="00777E78" w:rsidRPr="00B96378">
        <w:rPr>
          <w:lang w:val="fr-CA"/>
        </w:rPr>
        <w:t>cybersanté</w:t>
      </w:r>
      <w:proofErr w:type="spellEnd"/>
      <w:r w:rsidR="00777E78" w:rsidRPr="00B96378">
        <w:rPr>
          <w:lang w:val="fr-CA"/>
        </w:rPr>
        <w:t xml:space="preserve"> des athlètes </w:t>
      </w:r>
      <w:r w:rsidR="00115395">
        <w:rPr>
          <w:lang w:val="fr-CA"/>
        </w:rPr>
        <w:t xml:space="preserve">de </w:t>
      </w:r>
      <w:r w:rsidR="00777E78" w:rsidRPr="00B96378">
        <w:rPr>
          <w:lang w:val="fr-CA"/>
        </w:rPr>
        <w:t>Humboldt pour surveiller l’accès inapproprié en raison de la nature très médiatisée de l’accident.</w:t>
      </w:r>
    </w:p>
    <w:p w14:paraId="46C00C3E" w14:textId="06FE205E" w:rsidR="00073FEC" w:rsidRPr="00B96378" w:rsidRDefault="00312FF1" w:rsidP="007F7A39">
      <w:pPr>
        <w:pStyle w:val="CSMLS-SubHeading"/>
        <w:rPr>
          <w:lang w:val="fr-CA"/>
        </w:rPr>
      </w:pPr>
      <w:r w:rsidRPr="00B96378">
        <w:rPr>
          <w:lang w:val="fr-CA"/>
        </w:rPr>
        <w:t>Qu’est-ce qui a mal tourné</w:t>
      </w:r>
      <w:r w:rsidR="00073FEC" w:rsidRPr="00B96378">
        <w:rPr>
          <w:lang w:val="fr-CA"/>
        </w:rPr>
        <w:t>?</w:t>
      </w:r>
    </w:p>
    <w:p w14:paraId="419EDA9B" w14:textId="77777777" w:rsidR="00D76AEB" w:rsidRPr="00B96378" w:rsidRDefault="00D76AEB" w:rsidP="007F7A39">
      <w:pPr>
        <w:pStyle w:val="CSMLS-Body"/>
        <w:rPr>
          <w:lang w:val="fr-CA"/>
        </w:rPr>
      </w:pPr>
      <w:r w:rsidRPr="00B96378">
        <w:rPr>
          <w:lang w:val="fr-CA"/>
        </w:rPr>
        <w:t>Atteinte à la vie privée</w:t>
      </w:r>
      <w:r w:rsidRPr="00B96378">
        <w:rPr>
          <w:lang w:val="fr-CA"/>
        </w:rPr>
        <w:tab/>
        <w:t>Manque de moralité</w:t>
      </w:r>
      <w:r w:rsidRPr="00B96378">
        <w:rPr>
          <w:lang w:val="fr-CA"/>
        </w:rPr>
        <w:tab/>
      </w:r>
      <w:r w:rsidRPr="00B96378">
        <w:rPr>
          <w:lang w:val="fr-CA"/>
        </w:rPr>
        <w:tab/>
        <w:t>Manque de jugement</w:t>
      </w:r>
      <w:r w:rsidR="007A51EA" w:rsidRPr="00B96378">
        <w:rPr>
          <w:lang w:val="fr-CA"/>
        </w:rPr>
        <w:t xml:space="preserve">  </w:t>
      </w:r>
      <w:r w:rsidR="00190424" w:rsidRPr="00B96378">
        <w:rPr>
          <w:lang w:val="fr-CA"/>
        </w:rPr>
        <w:t xml:space="preserve">  </w:t>
      </w:r>
    </w:p>
    <w:p w14:paraId="69EA61DA" w14:textId="06353EE2" w:rsidR="00190424" w:rsidRPr="00B96378" w:rsidRDefault="00D76AEB" w:rsidP="007F7A39">
      <w:pPr>
        <w:pStyle w:val="CSMLS-Body"/>
        <w:rPr>
          <w:lang w:val="fr-CA"/>
        </w:rPr>
      </w:pPr>
      <w:r w:rsidRPr="00B96378">
        <w:rPr>
          <w:lang w:val="fr-CA"/>
        </w:rPr>
        <w:t>Absence de responsabilité</w:t>
      </w:r>
      <w:r w:rsidR="00190424" w:rsidRPr="00B96378">
        <w:rPr>
          <w:lang w:val="fr-CA"/>
        </w:rPr>
        <w:t xml:space="preserve"> </w:t>
      </w:r>
      <w:r w:rsidR="007A51EA" w:rsidRPr="00B96378">
        <w:rPr>
          <w:lang w:val="fr-CA"/>
        </w:rPr>
        <w:t>p</w:t>
      </w:r>
      <w:r w:rsidR="00190424" w:rsidRPr="00B96378">
        <w:rPr>
          <w:lang w:val="fr-CA"/>
        </w:rPr>
        <w:t>rofession</w:t>
      </w:r>
      <w:r w:rsidRPr="00B96378">
        <w:rPr>
          <w:lang w:val="fr-CA"/>
        </w:rPr>
        <w:t>nelle</w:t>
      </w:r>
      <w:r w:rsidR="00190424" w:rsidRPr="00B96378">
        <w:rPr>
          <w:lang w:val="fr-CA"/>
        </w:rPr>
        <w:t xml:space="preserve"> </w:t>
      </w:r>
    </w:p>
    <w:p w14:paraId="07428905" w14:textId="6190F6C3" w:rsidR="00073FEC" w:rsidRPr="00B96378" w:rsidRDefault="00D76AEB" w:rsidP="007F7A39">
      <w:pPr>
        <w:pStyle w:val="CSMLS-SubHeading"/>
        <w:rPr>
          <w:lang w:val="fr-CA"/>
        </w:rPr>
      </w:pPr>
      <w:r w:rsidRPr="00B96378">
        <w:rPr>
          <w:lang w:val="fr-CA"/>
        </w:rPr>
        <w:t>Utilisation du code de déontologie</w:t>
      </w:r>
    </w:p>
    <w:p w14:paraId="3AE0E18E" w14:textId="00623CF2" w:rsidR="002C5A12" w:rsidRPr="00B96378" w:rsidRDefault="00D76AEB" w:rsidP="00D76AEB">
      <w:pPr>
        <w:pStyle w:val="CSMLS-Body"/>
        <w:rPr>
          <w:rFonts w:cs="Arial"/>
          <w:lang w:val="fr-CA"/>
        </w:rPr>
      </w:pPr>
      <w:r w:rsidRPr="00B96378">
        <w:rPr>
          <w:rFonts w:cs="Arial"/>
          <w:lang w:val="fr-CA"/>
        </w:rPr>
        <w:t>Le</w:t>
      </w:r>
      <w:r w:rsidR="00190424" w:rsidRPr="00B96378">
        <w:rPr>
          <w:rFonts w:cs="Arial"/>
          <w:lang w:val="fr-CA"/>
        </w:rPr>
        <w:t xml:space="preserve"> </w:t>
      </w:r>
      <w:hyperlink r:id="rId11" w:history="1">
        <w:r w:rsidRPr="00B96378">
          <w:rPr>
            <w:rStyle w:val="Hyperlink"/>
            <w:rFonts w:cs="Arial"/>
            <w:lang w:val="fr-CA"/>
          </w:rPr>
          <w:t>Code de déontologie de la SCSLM</w:t>
        </w:r>
      </w:hyperlink>
      <w:r w:rsidR="00190424" w:rsidRPr="00B96378">
        <w:rPr>
          <w:rFonts w:cs="Arial"/>
          <w:color w:val="3F3F3F"/>
          <w:lang w:val="fr-CA"/>
        </w:rPr>
        <w:t xml:space="preserve"> </w:t>
      </w:r>
      <w:r w:rsidRPr="00B96378">
        <w:rPr>
          <w:rFonts w:cs="Arial"/>
          <w:lang w:val="fr-CA"/>
        </w:rPr>
        <w:t>vise à définir et à développer les concepts d</w:t>
      </w:r>
      <w:r w:rsidR="00B96378" w:rsidRPr="00B96378">
        <w:rPr>
          <w:rFonts w:cs="Arial"/>
          <w:lang w:val="fr-CA"/>
        </w:rPr>
        <w:t>’</w:t>
      </w:r>
      <w:r w:rsidRPr="00B96378">
        <w:rPr>
          <w:rFonts w:cs="Arial"/>
          <w:lang w:val="fr-CA"/>
        </w:rPr>
        <w:t xml:space="preserve">éthique intrinsèques contenus dans le </w:t>
      </w:r>
      <w:hyperlink r:id="rId12" w:history="1">
        <w:r w:rsidRPr="00B96378">
          <w:rPr>
            <w:rStyle w:val="Hyperlink"/>
            <w:rFonts w:cs="Arial"/>
            <w:lang w:val="fr-CA"/>
          </w:rPr>
          <w:t>Code de conduite professionnelle de la SCSLM</w:t>
        </w:r>
      </w:hyperlink>
      <w:r w:rsidR="00190424" w:rsidRPr="00B96378">
        <w:rPr>
          <w:rFonts w:cs="Arial"/>
          <w:lang w:val="fr-CA"/>
        </w:rPr>
        <w:t xml:space="preserve">, </w:t>
      </w:r>
      <w:r w:rsidRPr="00B96378">
        <w:rPr>
          <w:rFonts w:cs="Arial"/>
          <w:lang w:val="fr-CA"/>
        </w:rPr>
        <w:t xml:space="preserve">à </w:t>
      </w:r>
      <w:r w:rsidR="00B96378" w:rsidRPr="00B96378">
        <w:rPr>
          <w:rFonts w:cs="Arial"/>
          <w:lang w:val="fr-CA"/>
        </w:rPr>
        <w:t>documenter les attentes à l’</w:t>
      </w:r>
      <w:r w:rsidRPr="00B96378">
        <w:rPr>
          <w:rFonts w:cs="Arial"/>
          <w:lang w:val="fr-CA"/>
        </w:rPr>
        <w:t xml:space="preserve">égard du comportement éthique de tous les professionnels de laboratoire médical, et à fournir un cadre lors des évaluations professionnelles et des autoévaluations personnelles. </w:t>
      </w:r>
      <w:r w:rsidR="00B96378" w:rsidRPr="00B96378">
        <w:rPr>
          <w:rFonts w:cs="Arial"/>
          <w:lang w:val="fr-CA"/>
        </w:rPr>
        <w:t xml:space="preserve">Envisagez comment </w:t>
      </w:r>
      <w:r w:rsidR="00285519">
        <w:rPr>
          <w:rFonts w:cs="Arial"/>
          <w:lang w:val="fr-CA"/>
        </w:rPr>
        <w:t>adhérer à</w:t>
      </w:r>
      <w:r w:rsidR="00B96378" w:rsidRPr="00B96378">
        <w:rPr>
          <w:rFonts w:cs="Arial"/>
          <w:lang w:val="fr-CA"/>
        </w:rPr>
        <w:t xml:space="preserve"> ces codes auraient pu empêcher cette situation. Quels autres codes s’y appliquent?</w:t>
      </w:r>
    </w:p>
    <w:p w14:paraId="57FC69E1" w14:textId="7C4411CA" w:rsidR="00B75685" w:rsidRPr="00B96378" w:rsidRDefault="00B75685" w:rsidP="00C60084">
      <w:pPr>
        <w:spacing w:after="0"/>
        <w:rPr>
          <w:rFonts w:ascii="Rockwell" w:hAnsi="Rockwell"/>
          <w:i/>
          <w:lang w:val="fr-CA"/>
        </w:rPr>
      </w:pPr>
      <w:r w:rsidRPr="00B96378">
        <w:rPr>
          <w:rFonts w:ascii="Rockwell" w:hAnsi="Rockwell"/>
          <w:i/>
          <w:lang w:val="fr-CA"/>
        </w:rPr>
        <w:t xml:space="preserve">Code </w:t>
      </w:r>
      <w:r w:rsidR="00B96378">
        <w:rPr>
          <w:rFonts w:ascii="Rockwell" w:hAnsi="Rockwell"/>
          <w:i/>
          <w:lang w:val="fr-CA"/>
        </w:rPr>
        <w:t>de déontologie</w:t>
      </w:r>
    </w:p>
    <w:p w14:paraId="596E8040" w14:textId="2158265D" w:rsidR="00113348" w:rsidRPr="00B96378" w:rsidRDefault="00113348" w:rsidP="00B96378">
      <w:pPr>
        <w:pStyle w:val="ListParagraph"/>
        <w:numPr>
          <w:ilvl w:val="0"/>
          <w:numId w:val="2"/>
        </w:numPr>
        <w:spacing w:after="0"/>
        <w:rPr>
          <w:rFonts w:ascii="Rockwell" w:hAnsi="Rockwell"/>
          <w:lang w:val="fr-CA"/>
        </w:rPr>
      </w:pPr>
      <w:r w:rsidRPr="00B96378">
        <w:rPr>
          <w:rFonts w:ascii="Rockwell" w:hAnsi="Rockwell"/>
          <w:lang w:val="fr-CA"/>
        </w:rPr>
        <w:t xml:space="preserve">2.2 </w:t>
      </w:r>
      <w:r w:rsidR="00B96378" w:rsidRPr="00B96378">
        <w:rPr>
          <w:rFonts w:ascii="Rockwell" w:hAnsi="Rockwell"/>
          <w:lang w:val="fr-CA"/>
        </w:rPr>
        <w:t>Préserver et protéger la confidentialité de toute information, que ce soit médicale ou personnelle, acquise par le biais de relations professionnelles (en personne, lors de conversations avec des collègues, accès aux dossiers médicaux, etc.) afin de protéger les patients.</w:t>
      </w:r>
    </w:p>
    <w:p w14:paraId="4B34C279" w14:textId="053FD04C" w:rsidR="00B75685" w:rsidRPr="00B96378" w:rsidRDefault="00113348" w:rsidP="00B96378">
      <w:pPr>
        <w:pStyle w:val="ListParagraph"/>
        <w:numPr>
          <w:ilvl w:val="0"/>
          <w:numId w:val="2"/>
        </w:numPr>
        <w:spacing w:after="0"/>
        <w:rPr>
          <w:rFonts w:ascii="Rockwell" w:hAnsi="Rockwell"/>
          <w:lang w:val="fr-CA"/>
        </w:rPr>
      </w:pPr>
      <w:r w:rsidRPr="00B96378">
        <w:rPr>
          <w:rFonts w:ascii="Rockwell" w:hAnsi="Rockwell"/>
          <w:lang w:val="fr-CA"/>
        </w:rPr>
        <w:t xml:space="preserve">2.4 </w:t>
      </w:r>
      <w:r w:rsidR="00B96378" w:rsidRPr="00B96378">
        <w:rPr>
          <w:rFonts w:ascii="Rockwell" w:hAnsi="Rockwell"/>
          <w:lang w:val="fr-CA"/>
        </w:rPr>
        <w:t>Accéder aux renseignements uniquement pertinents à la tâche professionnelle à exécuter.</w:t>
      </w:r>
    </w:p>
    <w:p w14:paraId="2D84B26C" w14:textId="77777777" w:rsidR="00113348" w:rsidRPr="00B96378" w:rsidRDefault="00113348" w:rsidP="00C60084">
      <w:pPr>
        <w:spacing w:after="0"/>
        <w:rPr>
          <w:rFonts w:ascii="Rockwell" w:hAnsi="Rockwell"/>
          <w:i/>
          <w:lang w:val="fr-CA"/>
        </w:rPr>
      </w:pPr>
    </w:p>
    <w:p w14:paraId="31C33067" w14:textId="66384BED" w:rsidR="00B75685" w:rsidRPr="00B96378" w:rsidRDefault="00B75685" w:rsidP="00C60084">
      <w:pPr>
        <w:spacing w:after="0"/>
        <w:rPr>
          <w:rFonts w:ascii="Rockwell" w:hAnsi="Rockwell"/>
          <w:i/>
          <w:lang w:val="fr-CA"/>
        </w:rPr>
      </w:pPr>
      <w:r w:rsidRPr="00B96378">
        <w:rPr>
          <w:rFonts w:ascii="Rockwell" w:hAnsi="Rockwell"/>
          <w:i/>
          <w:lang w:val="fr-CA"/>
        </w:rPr>
        <w:t xml:space="preserve">Code </w:t>
      </w:r>
      <w:r w:rsidR="00295C15">
        <w:rPr>
          <w:rFonts w:ascii="Rockwell" w:hAnsi="Rockwell"/>
          <w:i/>
          <w:lang w:val="fr-CA"/>
        </w:rPr>
        <w:t>de conduite professionnelle</w:t>
      </w:r>
    </w:p>
    <w:p w14:paraId="53D120E4" w14:textId="4F1B081F" w:rsidR="00113348" w:rsidRPr="00B96378" w:rsidRDefault="00D00093" w:rsidP="00D00093">
      <w:pPr>
        <w:pStyle w:val="ListParagraph"/>
        <w:numPr>
          <w:ilvl w:val="0"/>
          <w:numId w:val="1"/>
        </w:numPr>
        <w:rPr>
          <w:rFonts w:ascii="Rockwell" w:hAnsi="Rockwell"/>
          <w:lang w:val="fr-CA"/>
        </w:rPr>
      </w:pPr>
      <w:r w:rsidRPr="00D00093">
        <w:rPr>
          <w:rFonts w:ascii="Rockwell" w:hAnsi="Rockwell"/>
          <w:lang w:val="fr-CA"/>
        </w:rPr>
        <w:t>Les professionnels de laboratoire médical doivent protéger la confidentialité de toute l'information concernant le patient.</w:t>
      </w:r>
    </w:p>
    <w:p w14:paraId="1A703B1C" w14:textId="5EA6982D" w:rsidR="00113348" w:rsidRPr="00B96378" w:rsidRDefault="00D00093" w:rsidP="00D00093">
      <w:pPr>
        <w:pStyle w:val="ListParagraph"/>
        <w:numPr>
          <w:ilvl w:val="0"/>
          <w:numId w:val="1"/>
        </w:numPr>
        <w:rPr>
          <w:rFonts w:ascii="Rockwell" w:hAnsi="Rockwell"/>
          <w:lang w:val="fr-CA"/>
        </w:rPr>
      </w:pPr>
      <w:r w:rsidRPr="00D00093">
        <w:rPr>
          <w:rFonts w:ascii="Rockwell" w:hAnsi="Rockwell"/>
          <w:lang w:val="fr-CA"/>
        </w:rPr>
        <w:t>Les professionnels de laboratoire médical doivent connaître les lois et règlements régissant la technologie de laboratoire médical et ils doivent les appliquer dans la pratique de leur profession.</w:t>
      </w:r>
    </w:p>
    <w:p w14:paraId="681AA401" w14:textId="77777777" w:rsidR="00057C6D" w:rsidRDefault="00057C6D">
      <w:pPr>
        <w:rPr>
          <w:rFonts w:ascii="Century Gothic" w:hAnsi="Century Gothic" w:cs="Times New Roman"/>
          <w:b/>
          <w:bCs/>
          <w:sz w:val="20"/>
          <w:szCs w:val="20"/>
          <w:lang w:val="fr-CA"/>
        </w:rPr>
      </w:pPr>
      <w:r>
        <w:rPr>
          <w:lang w:val="fr-CA"/>
        </w:rPr>
        <w:br w:type="page"/>
      </w:r>
    </w:p>
    <w:p w14:paraId="6112B864" w14:textId="77777777" w:rsidR="00057C6D" w:rsidRDefault="00057C6D" w:rsidP="007F7A39">
      <w:pPr>
        <w:pStyle w:val="CSMLS-SubHeading"/>
        <w:rPr>
          <w:lang w:val="fr-CA"/>
        </w:rPr>
      </w:pPr>
    </w:p>
    <w:p w14:paraId="2D83865D" w14:textId="439FE4D5" w:rsidR="00073FEC" w:rsidRPr="00B96378" w:rsidRDefault="00D76AEB" w:rsidP="007F7A39">
      <w:pPr>
        <w:pStyle w:val="CSMLS-SubHeading"/>
        <w:rPr>
          <w:lang w:val="fr-CA"/>
        </w:rPr>
      </w:pPr>
      <w:r w:rsidRPr="00B96378">
        <w:rPr>
          <w:lang w:val="fr-CA"/>
        </w:rPr>
        <w:t>Rapports pertinents (en anglais)</w:t>
      </w:r>
    </w:p>
    <w:p w14:paraId="31ED011E" w14:textId="4B51A244" w:rsidR="00113348" w:rsidRPr="00115395" w:rsidRDefault="00115395" w:rsidP="00A4611D">
      <w:pPr>
        <w:pStyle w:val="CSMLS-Body"/>
      </w:pPr>
      <w:hyperlink r:id="rId13" w:history="1">
        <w:r w:rsidR="00296C58" w:rsidRPr="00115395">
          <w:rPr>
            <w:rStyle w:val="Hyperlink"/>
            <w:sz w:val="20"/>
          </w:rPr>
          <w:t xml:space="preserve">INVESTIGATION REPORT 180-2018, 181-2018, 226-2018 </w:t>
        </w:r>
        <w:r w:rsidR="00113348" w:rsidRPr="00115395">
          <w:rPr>
            <w:rStyle w:val="Hyperlink"/>
            <w:sz w:val="20"/>
          </w:rPr>
          <w:t>Saskatchewan Health Authority involving Dr. R, Dr. L, and Dr. F</w:t>
        </w:r>
      </w:hyperlink>
    </w:p>
    <w:p w14:paraId="172BA6BE" w14:textId="17E50AA6" w:rsidR="00296C58" w:rsidRPr="00115395" w:rsidRDefault="00115395" w:rsidP="00A4611D">
      <w:pPr>
        <w:pStyle w:val="CSMLS-Body"/>
      </w:pPr>
      <w:hyperlink r:id="rId14" w:history="1">
        <w:r w:rsidR="00296C58" w:rsidRPr="00115395">
          <w:rPr>
            <w:rStyle w:val="Hyperlink"/>
            <w:sz w:val="20"/>
          </w:rPr>
          <w:t xml:space="preserve">INVESTIGATION REPORT 177-2018 Dr. </w:t>
        </w:r>
        <w:proofErr w:type="spellStart"/>
        <w:r w:rsidR="00296C58" w:rsidRPr="00115395">
          <w:rPr>
            <w:rStyle w:val="Hyperlink"/>
            <w:sz w:val="20"/>
          </w:rPr>
          <w:t>Russom</w:t>
        </w:r>
        <w:proofErr w:type="spellEnd"/>
        <w:r w:rsidR="00296C58" w:rsidRPr="00115395">
          <w:rPr>
            <w:rStyle w:val="Hyperlink"/>
            <w:sz w:val="20"/>
          </w:rPr>
          <w:t xml:space="preserve"> </w:t>
        </w:r>
        <w:proofErr w:type="spellStart"/>
        <w:r w:rsidR="00296C58" w:rsidRPr="00115395">
          <w:rPr>
            <w:rStyle w:val="Hyperlink"/>
            <w:sz w:val="20"/>
          </w:rPr>
          <w:t>Ockbazghi</w:t>
        </w:r>
        <w:proofErr w:type="spellEnd"/>
        <w:r w:rsidR="00296C58" w:rsidRPr="00115395">
          <w:rPr>
            <w:rStyle w:val="Hyperlink"/>
            <w:sz w:val="20"/>
          </w:rPr>
          <w:t xml:space="preserve"> and Dr. Warren N. Huber of Humboldt Clinic Limited</w:t>
        </w:r>
      </w:hyperlink>
    </w:p>
    <w:p w14:paraId="5348F21A" w14:textId="45E9E291" w:rsidR="00296C58" w:rsidRPr="00115395" w:rsidRDefault="00115395" w:rsidP="00A4611D">
      <w:pPr>
        <w:pStyle w:val="CSMLS-Body"/>
      </w:pPr>
      <w:hyperlink r:id="rId15" w:history="1">
        <w:proofErr w:type="gramStart"/>
        <w:r w:rsidR="00296C58" w:rsidRPr="00115395">
          <w:rPr>
            <w:rStyle w:val="Hyperlink"/>
            <w:sz w:val="20"/>
          </w:rPr>
          <w:t xml:space="preserve">INVESTIGATION REPORT 162-2018 Dr. </w:t>
        </w:r>
        <w:proofErr w:type="spellStart"/>
        <w:r w:rsidR="00296C58" w:rsidRPr="00115395">
          <w:rPr>
            <w:rStyle w:val="Hyperlink"/>
            <w:sz w:val="20"/>
          </w:rPr>
          <w:t>Falah</w:t>
        </w:r>
        <w:proofErr w:type="spellEnd"/>
        <w:r w:rsidR="00296C58" w:rsidRPr="00115395">
          <w:rPr>
            <w:rStyle w:val="Hyperlink"/>
            <w:sz w:val="20"/>
          </w:rPr>
          <w:t xml:space="preserve"> Majid Medical P.C. Inc.</w:t>
        </w:r>
        <w:proofErr w:type="gramEnd"/>
      </w:hyperlink>
      <w:bookmarkStart w:id="0" w:name="_GoBack"/>
      <w:bookmarkEnd w:id="0"/>
    </w:p>
    <w:sectPr w:rsidR="00296C58" w:rsidRPr="00115395" w:rsidSect="007F7A39">
      <w:headerReference w:type="default" r:id="rId16"/>
      <w:footerReference w:type="default" r:id="rId17"/>
      <w:pgSz w:w="12240" w:h="15840"/>
      <w:pgMar w:top="1080" w:right="1440" w:bottom="144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22A69" w14:textId="77777777" w:rsidR="00857EE0" w:rsidRDefault="00857EE0" w:rsidP="00073FEC">
      <w:pPr>
        <w:spacing w:after="0" w:line="240" w:lineRule="auto"/>
      </w:pPr>
      <w:r>
        <w:separator/>
      </w:r>
    </w:p>
  </w:endnote>
  <w:endnote w:type="continuationSeparator" w:id="0">
    <w:p w14:paraId="00A6F9AE" w14:textId="77777777" w:rsidR="00857EE0" w:rsidRDefault="00857EE0"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C6BD" w14:textId="7F990377" w:rsidR="00073FEC" w:rsidRPr="00D00093" w:rsidRDefault="00D00093" w:rsidP="00346FAE">
    <w:pPr>
      <w:jc w:val="center"/>
      <w:rPr>
        <w:rFonts w:ascii="Rockwell" w:hAnsi="Rockwell"/>
        <w:sz w:val="18"/>
        <w:szCs w:val="18"/>
        <w:lang w:val="fr-CA"/>
      </w:rPr>
    </w:pPr>
    <w:r w:rsidRPr="00D00093">
      <w:rPr>
        <w:rFonts w:ascii="Rockwell" w:hAnsi="Rockwell"/>
        <w:sz w:val="18"/>
        <w:szCs w:val="18"/>
        <w:lang w:val="fr-CA"/>
      </w:rPr>
      <w:t>Suivez</w:t>
    </w:r>
    <w:r w:rsidR="00073FEC" w:rsidRPr="00D00093">
      <w:rPr>
        <w:rFonts w:ascii="Rockwell" w:hAnsi="Rockwell"/>
        <w:sz w:val="18"/>
        <w:szCs w:val="18"/>
        <w:lang w:val="fr-CA"/>
      </w:rPr>
      <w:t xml:space="preserve"> </w:t>
    </w:r>
    <w:hyperlink r:id="rId1" w:history="1">
      <w:r w:rsidRPr="00D00093">
        <w:rPr>
          <w:rStyle w:val="Hyperlink"/>
          <w:rFonts w:ascii="Rockwell" w:hAnsi="Rockwell"/>
          <w:sz w:val="18"/>
          <w:szCs w:val="18"/>
          <w:lang w:val="fr-CA"/>
        </w:rPr>
        <w:t>le cours gratuit sur le Code de déontologie</w:t>
      </w:r>
    </w:hyperlink>
    <w:r w:rsidR="00073FEC" w:rsidRPr="00D00093">
      <w:rPr>
        <w:rFonts w:ascii="Rockwell" w:hAnsi="Rockwell"/>
        <w:sz w:val="18"/>
        <w:szCs w:val="18"/>
        <w:lang w:val="fr-CA"/>
      </w:rPr>
      <w:t xml:space="preserve"> </w:t>
    </w:r>
    <w:r>
      <w:rPr>
        <w:rFonts w:ascii="Rockwell" w:hAnsi="Rockwell"/>
        <w:sz w:val="18"/>
        <w:szCs w:val="18"/>
        <w:lang w:val="fr-CA"/>
      </w:rPr>
      <w:t>aujourd’hui</w:t>
    </w:r>
    <w:r w:rsidR="00073FEC" w:rsidRPr="00D00093">
      <w:rPr>
        <w:rFonts w:ascii="Rockwell" w:hAnsi="Rockwell"/>
        <w:sz w:val="18"/>
        <w:szCs w:val="18"/>
        <w:lang w:val="fr-CA"/>
      </w:rPr>
      <w:t>!</w:t>
    </w:r>
  </w:p>
  <w:p w14:paraId="47771FE0" w14:textId="77777777" w:rsidR="00073FEC" w:rsidRDefault="0007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BA89A" w14:textId="77777777" w:rsidR="00857EE0" w:rsidRDefault="00857EE0" w:rsidP="00073FEC">
      <w:pPr>
        <w:spacing w:after="0" w:line="240" w:lineRule="auto"/>
      </w:pPr>
      <w:r>
        <w:separator/>
      </w:r>
    </w:p>
  </w:footnote>
  <w:footnote w:type="continuationSeparator" w:id="0">
    <w:p w14:paraId="54B88A01" w14:textId="77777777" w:rsidR="00857EE0" w:rsidRDefault="00857EE0" w:rsidP="0007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9D48" w14:textId="68B79D1B" w:rsidR="00073FEC" w:rsidRDefault="00073FEC" w:rsidP="00073FEC">
    <w:pPr>
      <w:pStyle w:val="Header"/>
      <w:jc w:val="center"/>
    </w:pPr>
    <w:r>
      <w:rPr>
        <w:noProof/>
        <w:lang w:eastAsia="en-CA"/>
      </w:rPr>
      <w:drawing>
        <wp:inline distT="0" distB="0" distL="0" distR="0" wp14:anchorId="67130187" wp14:editId="1C886562">
          <wp:extent cx="2505075" cy="70248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553093" cy="7159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0A0A"/>
    <w:multiLevelType w:val="hybridMultilevel"/>
    <w:tmpl w:val="FA22A588"/>
    <w:lvl w:ilvl="0" w:tplc="FC7E2C0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ED2AFD"/>
    <w:multiLevelType w:val="hybridMultilevel"/>
    <w:tmpl w:val="E1B80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8E3769"/>
    <w:multiLevelType w:val="hybridMultilevel"/>
    <w:tmpl w:val="0C3EEA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sbAEQgNDQ1NDCyUdpeDU4uLM/DyQAuNaALrM0IYsAAAA"/>
  </w:docVars>
  <w:rsids>
    <w:rsidRoot w:val="00073FEC"/>
    <w:rsid w:val="00034D2D"/>
    <w:rsid w:val="00057C6D"/>
    <w:rsid w:val="00073FEC"/>
    <w:rsid w:val="000C150F"/>
    <w:rsid w:val="000E020B"/>
    <w:rsid w:val="00113348"/>
    <w:rsid w:val="00115395"/>
    <w:rsid w:val="001868B3"/>
    <w:rsid w:val="00190424"/>
    <w:rsid w:val="001F63F9"/>
    <w:rsid w:val="00242D5D"/>
    <w:rsid w:val="00285519"/>
    <w:rsid w:val="00295C15"/>
    <w:rsid w:val="00296C58"/>
    <w:rsid w:val="002C5A12"/>
    <w:rsid w:val="00312FF1"/>
    <w:rsid w:val="00346FAE"/>
    <w:rsid w:val="00413B90"/>
    <w:rsid w:val="00421C04"/>
    <w:rsid w:val="004453F6"/>
    <w:rsid w:val="00480126"/>
    <w:rsid w:val="004B5C44"/>
    <w:rsid w:val="005116DD"/>
    <w:rsid w:val="005A356B"/>
    <w:rsid w:val="00650160"/>
    <w:rsid w:val="00650EBE"/>
    <w:rsid w:val="00675A0F"/>
    <w:rsid w:val="007348AA"/>
    <w:rsid w:val="0076792C"/>
    <w:rsid w:val="00773B15"/>
    <w:rsid w:val="00777E78"/>
    <w:rsid w:val="00793414"/>
    <w:rsid w:val="007A51EA"/>
    <w:rsid w:val="007F7A39"/>
    <w:rsid w:val="00857EE0"/>
    <w:rsid w:val="008A700C"/>
    <w:rsid w:val="0097374B"/>
    <w:rsid w:val="00A11706"/>
    <w:rsid w:val="00A4611D"/>
    <w:rsid w:val="00B25E22"/>
    <w:rsid w:val="00B75685"/>
    <w:rsid w:val="00B75DDE"/>
    <w:rsid w:val="00B96378"/>
    <w:rsid w:val="00C076C4"/>
    <w:rsid w:val="00C60084"/>
    <w:rsid w:val="00CE4C77"/>
    <w:rsid w:val="00D00093"/>
    <w:rsid w:val="00D73101"/>
    <w:rsid w:val="00D76AEB"/>
    <w:rsid w:val="00DD7107"/>
    <w:rsid w:val="00DF1470"/>
    <w:rsid w:val="00EC33B0"/>
    <w:rsid w:val="00F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6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styleId="BalloonText">
    <w:name w:val="Balloon Text"/>
    <w:basedOn w:val="Normal"/>
    <w:link w:val="BalloonTextChar"/>
    <w:uiPriority w:val="99"/>
    <w:semiHidden/>
    <w:unhideWhenUsed/>
    <w:rsid w:val="007F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39"/>
    <w:rPr>
      <w:rFonts w:ascii="Tahoma" w:hAnsi="Tahoma" w:cs="Tahoma"/>
      <w:sz w:val="16"/>
      <w:szCs w:val="16"/>
      <w:lang w:val="en-CA"/>
    </w:rPr>
  </w:style>
  <w:style w:type="paragraph" w:customStyle="1" w:styleId="CSMLS-Body">
    <w:name w:val="CSMLS-Body"/>
    <w:qFormat/>
    <w:rsid w:val="007F7A39"/>
    <w:pPr>
      <w:spacing w:line="240" w:lineRule="auto"/>
    </w:pPr>
    <w:rPr>
      <w:rFonts w:ascii="Rockwell" w:hAnsi="Rockwell" w:cs="Times New Roman"/>
      <w:szCs w:val="20"/>
      <w:lang w:val="en-CA"/>
    </w:rPr>
  </w:style>
  <w:style w:type="paragraph" w:customStyle="1" w:styleId="CSMLS-Heading">
    <w:name w:val="CSMLS-Heading"/>
    <w:link w:val="CSMLS-HeadingChar"/>
    <w:qFormat/>
    <w:rsid w:val="007F7A39"/>
    <w:pPr>
      <w:keepLines/>
      <w:suppressAutoHyphens/>
      <w:spacing w:before="160" w:line="240" w:lineRule="auto"/>
      <w:outlineLvl w:val="0"/>
    </w:pPr>
    <w:rPr>
      <w:rFonts w:ascii="Century Gothic" w:hAnsi="Century Gothic" w:cs="Times New Roman"/>
      <w:color w:val="0078AE"/>
      <w:sz w:val="32"/>
      <w:szCs w:val="24"/>
      <w:lang w:val="en-CA"/>
    </w:rPr>
  </w:style>
  <w:style w:type="character" w:customStyle="1" w:styleId="CSMLS-HeadingChar">
    <w:name w:val="CSMLS-Heading Char"/>
    <w:link w:val="CSMLS-Heading"/>
    <w:rsid w:val="007F7A39"/>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7F7A39"/>
    <w:pPr>
      <w:suppressAutoHyphens/>
      <w:spacing w:line="240" w:lineRule="auto"/>
    </w:pPr>
    <w:rPr>
      <w:rFonts w:ascii="Century Gothic" w:hAnsi="Century Gothic" w:cs="Times New Roman"/>
      <w:b/>
      <w:bCs/>
      <w:sz w:val="20"/>
      <w:szCs w:val="20"/>
      <w:lang w:val="en-CA"/>
    </w:rPr>
  </w:style>
  <w:style w:type="character" w:customStyle="1" w:styleId="UnresolvedMention2">
    <w:name w:val="Unresolved Mention2"/>
    <w:basedOn w:val="DefaultParagraphFont"/>
    <w:uiPriority w:val="99"/>
    <w:semiHidden/>
    <w:unhideWhenUsed/>
    <w:rsid w:val="000C15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styleId="BalloonText">
    <w:name w:val="Balloon Text"/>
    <w:basedOn w:val="Normal"/>
    <w:link w:val="BalloonTextChar"/>
    <w:uiPriority w:val="99"/>
    <w:semiHidden/>
    <w:unhideWhenUsed/>
    <w:rsid w:val="007F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39"/>
    <w:rPr>
      <w:rFonts w:ascii="Tahoma" w:hAnsi="Tahoma" w:cs="Tahoma"/>
      <w:sz w:val="16"/>
      <w:szCs w:val="16"/>
      <w:lang w:val="en-CA"/>
    </w:rPr>
  </w:style>
  <w:style w:type="paragraph" w:customStyle="1" w:styleId="CSMLS-Body">
    <w:name w:val="CSMLS-Body"/>
    <w:qFormat/>
    <w:rsid w:val="007F7A39"/>
    <w:pPr>
      <w:spacing w:line="240" w:lineRule="auto"/>
    </w:pPr>
    <w:rPr>
      <w:rFonts w:ascii="Rockwell" w:hAnsi="Rockwell" w:cs="Times New Roman"/>
      <w:szCs w:val="20"/>
      <w:lang w:val="en-CA"/>
    </w:rPr>
  </w:style>
  <w:style w:type="paragraph" w:customStyle="1" w:styleId="CSMLS-Heading">
    <w:name w:val="CSMLS-Heading"/>
    <w:link w:val="CSMLS-HeadingChar"/>
    <w:qFormat/>
    <w:rsid w:val="007F7A39"/>
    <w:pPr>
      <w:keepLines/>
      <w:suppressAutoHyphens/>
      <w:spacing w:before="160" w:line="240" w:lineRule="auto"/>
      <w:outlineLvl w:val="0"/>
    </w:pPr>
    <w:rPr>
      <w:rFonts w:ascii="Century Gothic" w:hAnsi="Century Gothic" w:cs="Times New Roman"/>
      <w:color w:val="0078AE"/>
      <w:sz w:val="32"/>
      <w:szCs w:val="24"/>
      <w:lang w:val="en-CA"/>
    </w:rPr>
  </w:style>
  <w:style w:type="character" w:customStyle="1" w:styleId="CSMLS-HeadingChar">
    <w:name w:val="CSMLS-Heading Char"/>
    <w:link w:val="CSMLS-Heading"/>
    <w:rsid w:val="007F7A39"/>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7F7A39"/>
    <w:pPr>
      <w:suppressAutoHyphens/>
      <w:spacing w:line="240" w:lineRule="auto"/>
    </w:pPr>
    <w:rPr>
      <w:rFonts w:ascii="Century Gothic" w:hAnsi="Century Gothic" w:cs="Times New Roman"/>
      <w:b/>
      <w:bCs/>
      <w:sz w:val="20"/>
      <w:szCs w:val="20"/>
      <w:lang w:val="en-CA"/>
    </w:rPr>
  </w:style>
  <w:style w:type="character" w:customStyle="1" w:styleId="UnresolvedMention2">
    <w:name w:val="Unresolved Mention2"/>
    <w:basedOn w:val="DefaultParagraphFont"/>
    <w:uiPriority w:val="99"/>
    <w:semiHidden/>
    <w:unhideWhenUsed/>
    <w:rsid w:val="000C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ipc.sk.ca/assets/hipa-investigation-180-2018-181-2018-226-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smls.org/About-Us/Our-Members/Code-of-Conduct.aspx?lang=fr-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mls.org/A-propos-de-nous/Nos-membres/Code-de-deontologie.aspx?lang=fr-CA" TargetMode="External"/><Relationship Id="rId5" Type="http://schemas.openxmlformats.org/officeDocument/2006/relationships/settings" Target="settings.xml"/><Relationship Id="rId15" Type="http://schemas.openxmlformats.org/officeDocument/2006/relationships/hyperlink" Target="https://oipc.sk.ca/assets/hipa-investigation-162-2018.pdf" TargetMode="External"/><Relationship Id="rId10" Type="http://schemas.openxmlformats.org/officeDocument/2006/relationships/hyperlink" Target="https://ici.radio-canada.ca/nouvelle/1152802/medecins-dossiers-medicaux-blesses-broncos-vie-privee-saskatchewan?depuisRecherche=tru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i.radio-canada.ca/nouvelle/1152420/commissariat-vie-privee-broncos-humboldt-accident-victimes?depuisRecherche=true" TargetMode="External"/><Relationship Id="rId14" Type="http://schemas.openxmlformats.org/officeDocument/2006/relationships/hyperlink" Target="https://oipc.sk.ca/assets/hipa-investigation-177-20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0A55D625-8123-43CE-BD2A-4B301F70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Diana Dwerryhouse</cp:lastModifiedBy>
  <cp:revision>13</cp:revision>
  <dcterms:created xsi:type="dcterms:W3CDTF">2019-04-01T13:59:00Z</dcterms:created>
  <dcterms:modified xsi:type="dcterms:W3CDTF">2019-04-10T18:12:00Z</dcterms:modified>
</cp:coreProperties>
</file>