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5AD2F" w14:textId="77777777" w:rsidR="00BC51F0" w:rsidRPr="00124F8C" w:rsidRDefault="00BC51F0">
      <w:pPr>
        <w:jc w:val="center"/>
        <w:rPr>
          <w:lang w:val="fr-CA"/>
        </w:rPr>
      </w:pPr>
      <w:bookmarkStart w:id="0" w:name="_GoBack"/>
      <w:bookmarkEnd w:id="0"/>
    </w:p>
    <w:p w14:paraId="17A1DE36" w14:textId="27E54197" w:rsidR="00BC51F0" w:rsidRPr="00124F8C" w:rsidRDefault="00AA67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78AE"/>
          <w:sz w:val="32"/>
          <w:szCs w:val="32"/>
          <w:lang w:val="fr-CA"/>
        </w:rPr>
      </w:pPr>
      <w:r>
        <w:rPr>
          <w:rFonts w:ascii="Century Gothic" w:eastAsia="Century Gothic" w:hAnsi="Century Gothic" w:cs="Century Gothic"/>
          <w:color w:val="0078AE"/>
          <w:sz w:val="32"/>
          <w:szCs w:val="32"/>
          <w:lang w:val="fr-CA"/>
        </w:rPr>
        <w:t>L’éthique à la carte</w:t>
      </w:r>
      <w:r w:rsidR="00A80AA2" w:rsidRPr="00124F8C">
        <w:rPr>
          <w:rFonts w:ascii="Century Gothic" w:eastAsia="Century Gothic" w:hAnsi="Century Gothic" w:cs="Century Gothic"/>
          <w:color w:val="0078AE"/>
          <w:sz w:val="32"/>
          <w:szCs w:val="32"/>
          <w:lang w:val="fr-CA"/>
        </w:rPr>
        <w:t xml:space="preserve"> –</w:t>
      </w:r>
      <w:r w:rsidR="001C6F1A" w:rsidRPr="00124F8C">
        <w:rPr>
          <w:rFonts w:ascii="Century Gothic" w:eastAsia="Century Gothic" w:hAnsi="Century Gothic" w:cs="Century Gothic"/>
          <w:color w:val="0078AE"/>
          <w:sz w:val="32"/>
          <w:szCs w:val="32"/>
          <w:lang w:val="fr-CA"/>
        </w:rPr>
        <w:t xml:space="preserve"> </w:t>
      </w:r>
      <w:r w:rsidR="008F3894">
        <w:rPr>
          <w:rFonts w:ascii="Century Gothic" w:eastAsia="Century Gothic" w:hAnsi="Century Gothic" w:cs="Century Gothic"/>
          <w:color w:val="0078AE"/>
          <w:sz w:val="32"/>
          <w:szCs w:val="32"/>
          <w:lang w:val="fr-CA"/>
        </w:rPr>
        <w:t>Masquer</w:t>
      </w:r>
      <w:r>
        <w:rPr>
          <w:rFonts w:ascii="Century Gothic" w:eastAsia="Century Gothic" w:hAnsi="Century Gothic" w:cs="Century Gothic"/>
          <w:color w:val="0078AE"/>
          <w:sz w:val="32"/>
          <w:szCs w:val="32"/>
          <w:lang w:val="fr-CA"/>
        </w:rPr>
        <w:t xml:space="preserve"> les erreurs</w:t>
      </w:r>
    </w:p>
    <w:p w14:paraId="3C9B60CD" w14:textId="77777777" w:rsidR="00F02A2F" w:rsidRPr="00124F8C" w:rsidRDefault="00F02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78AE"/>
          <w:sz w:val="10"/>
          <w:szCs w:val="10"/>
          <w:lang w:val="fr-CA"/>
        </w:rPr>
      </w:pPr>
    </w:p>
    <w:p w14:paraId="37D673F1" w14:textId="0349BE95" w:rsidR="00BC51F0" w:rsidRPr="00124F8C" w:rsidRDefault="00A80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Rockwell" w:hAnsi="Century Gothic" w:cstheme="majorHAnsi"/>
          <w:b/>
          <w:sz w:val="20"/>
          <w:szCs w:val="20"/>
          <w:lang w:val="fr-CA"/>
        </w:rPr>
      </w:pPr>
      <w:r w:rsidRPr="00124F8C">
        <w:rPr>
          <w:rFonts w:ascii="Century Gothic" w:eastAsia="Century Gothic" w:hAnsi="Century Gothic" w:cstheme="majorHAnsi"/>
          <w:b/>
          <w:color w:val="000000"/>
          <w:sz w:val="20"/>
          <w:szCs w:val="20"/>
          <w:lang w:val="fr-CA"/>
        </w:rPr>
        <w:t>Article</w:t>
      </w:r>
      <w:r w:rsidR="002B165D">
        <w:rPr>
          <w:rFonts w:ascii="Century Gothic" w:eastAsia="Century Gothic" w:hAnsi="Century Gothic" w:cstheme="majorHAnsi"/>
          <w:b/>
          <w:color w:val="000000"/>
          <w:sz w:val="20"/>
          <w:szCs w:val="20"/>
          <w:lang w:val="fr-CA"/>
        </w:rPr>
        <w:t xml:space="preserve"> (en anglais)</w:t>
      </w:r>
      <w:r w:rsidR="008F3894">
        <w:rPr>
          <w:rFonts w:ascii="Century Gothic" w:eastAsia="Century Gothic" w:hAnsi="Century Gothic" w:cstheme="majorHAnsi"/>
          <w:b/>
          <w:color w:val="000000"/>
          <w:sz w:val="20"/>
          <w:szCs w:val="20"/>
          <w:lang w:val="fr-CA"/>
        </w:rPr>
        <w:t> :</w:t>
      </w:r>
      <w:r w:rsidRPr="00124F8C">
        <w:rPr>
          <w:rFonts w:ascii="Century Gothic" w:eastAsia="Century Gothic" w:hAnsi="Century Gothic" w:cstheme="majorHAnsi"/>
          <w:b/>
          <w:color w:val="000000"/>
          <w:sz w:val="20"/>
          <w:szCs w:val="20"/>
          <w:lang w:val="fr-CA"/>
        </w:rPr>
        <w:t xml:space="preserve"> </w:t>
      </w:r>
      <w:hyperlink r:id="rId7">
        <w:r w:rsidR="002B165D">
          <w:rPr>
            <w:rFonts w:ascii="Century Gothic" w:eastAsia="Rockwell" w:hAnsi="Century Gothic" w:cstheme="majorHAnsi"/>
            <w:b/>
            <w:color w:val="1155CC"/>
            <w:sz w:val="20"/>
            <w:szCs w:val="20"/>
            <w:u w:val="single"/>
            <w:lang w:val="fr-CA"/>
          </w:rPr>
          <w:t>Cinq personnes suspendues pour une mauvaise transfusion sanguine à l’Andhra Pradesh</w:t>
        </w:r>
      </w:hyperlink>
    </w:p>
    <w:p w14:paraId="392AB27A" w14:textId="3E1AC3C0" w:rsidR="00BC51F0" w:rsidRPr="00124F8C" w:rsidRDefault="002B16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</w:pPr>
      <w:r w:rsidRPr="001C5EBC">
        <w:rPr>
          <w:rStyle w:val="Strong"/>
          <w:lang w:val="fr-CA"/>
        </w:rPr>
        <w:t>Quelle a été la situation?</w:t>
      </w:r>
    </w:p>
    <w:p w14:paraId="23D46F9F" w14:textId="0FF59FA0" w:rsidR="002B165D" w:rsidRPr="00A474FC" w:rsidRDefault="002B165D">
      <w:pPr>
        <w:rPr>
          <w:rFonts w:ascii="Times New Roman" w:eastAsia="Rockwell" w:hAnsi="Times New Roman" w:cs="Times New Roman"/>
          <w:lang w:val="fr-CA" w:eastAsia="ja-JP"/>
        </w:rPr>
      </w:pPr>
      <w:r>
        <w:rPr>
          <w:rFonts w:ascii="Rockwell" w:eastAsia="Rockwell" w:hAnsi="Rockwell" w:cs="Rockwell"/>
          <w:lang w:val="fr-CA"/>
        </w:rPr>
        <w:t xml:space="preserve">Une nouvelle mère de 32 ans est morte dans un hôpital en Inde le 26 juin 2019. </w:t>
      </w:r>
      <w:r w:rsidR="009F7E39">
        <w:rPr>
          <w:rFonts w:ascii="Rockwell" w:eastAsia="Rockwell" w:hAnsi="Rockwell" w:cs="Rockwell"/>
          <w:lang w:val="fr-CA"/>
        </w:rPr>
        <w:t xml:space="preserve">La patiente a reçu </w:t>
      </w:r>
      <w:r>
        <w:rPr>
          <w:rFonts w:ascii="Rockwell" w:eastAsia="Rockwell" w:hAnsi="Rockwell" w:cs="Rockwell"/>
          <w:lang w:val="fr-CA"/>
        </w:rPr>
        <w:t xml:space="preserve">le mauvais </w:t>
      </w:r>
      <w:r w:rsidR="009F7E39">
        <w:rPr>
          <w:rFonts w:ascii="Rockwell" w:eastAsia="Rockwell" w:hAnsi="Rockwell" w:cs="Rockwell"/>
          <w:lang w:val="fr-CA"/>
        </w:rPr>
        <w:t>type</w:t>
      </w:r>
      <w:r>
        <w:rPr>
          <w:rFonts w:ascii="Rockwell" w:eastAsia="Rockwell" w:hAnsi="Rockwell" w:cs="Rockwell"/>
          <w:lang w:val="fr-CA"/>
        </w:rPr>
        <w:t xml:space="preserve"> de sang pendant une transfusion (B positif au lieu du type O).</w:t>
      </w:r>
      <w:r w:rsidR="009F7E39">
        <w:rPr>
          <w:rFonts w:ascii="Rockwell" w:eastAsia="Rockwell" w:hAnsi="Rockwell" w:cs="Rockwell"/>
          <w:lang w:val="fr-CA"/>
        </w:rPr>
        <w:t xml:space="preserve"> Durant l’enquête, la famille </w:t>
      </w:r>
      <w:r w:rsidR="00EC0C2A">
        <w:rPr>
          <w:rFonts w:ascii="Rockwell" w:eastAsia="Rockwell" w:hAnsi="Rockwell" w:cs="Rockwell"/>
          <w:lang w:val="fr-CA"/>
        </w:rPr>
        <w:t>a été</w:t>
      </w:r>
      <w:r w:rsidR="00A474FC">
        <w:rPr>
          <w:rFonts w:ascii="Rockwell" w:eastAsia="Rockwell" w:hAnsi="Rockwell" w:cs="Rockwell"/>
          <w:lang w:val="fr-CA"/>
        </w:rPr>
        <w:t xml:space="preserve"> trompée par le personnel hospitalier, qui insistait que le type de sang de la patiente était B positif. On a trouvé que le personnel a manipulé les dossiers afin de cacher l’erreur, y compris la modification des fiches de cas et même des échantillons de sang pour inventer des preuves.</w:t>
      </w:r>
    </w:p>
    <w:p w14:paraId="49D418C6" w14:textId="50841ED9" w:rsidR="00BC51F0" w:rsidRPr="00124F8C" w:rsidRDefault="00B838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</w:pPr>
      <w:r w:rsidRPr="00B83851"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  <w:t>Qu’est-ce qui a mal tourné?</w:t>
      </w: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3119"/>
        <w:gridCol w:w="3288"/>
      </w:tblGrid>
      <w:tr w:rsidR="00BC51F0" w:rsidRPr="00124F8C" w14:paraId="74432435" w14:textId="77777777" w:rsidTr="00B31B70">
        <w:tc>
          <w:tcPr>
            <w:tcW w:w="2943" w:type="dxa"/>
          </w:tcPr>
          <w:p w14:paraId="68C74350" w14:textId="15D08BED" w:rsidR="00BC51F0" w:rsidRPr="00124F8C" w:rsidRDefault="00B31B70">
            <w:pPr>
              <w:jc w:val="center"/>
              <w:rPr>
                <w:rFonts w:ascii="Rockwell" w:eastAsia="Rockwell" w:hAnsi="Rockwell" w:cs="Rockwell"/>
                <w:lang w:val="fr-CA"/>
              </w:rPr>
            </w:pPr>
            <w:r>
              <w:rPr>
                <w:rFonts w:ascii="Rockwell" w:eastAsia="Rockwell" w:hAnsi="Rockwell" w:cs="Rockwell"/>
                <w:lang w:val="fr-CA"/>
              </w:rPr>
              <w:t>Absence de moralité et d’intégrité</w:t>
            </w:r>
          </w:p>
          <w:p w14:paraId="3F6E36AB" w14:textId="77777777" w:rsidR="00BC51F0" w:rsidRPr="00124F8C" w:rsidRDefault="00BC51F0">
            <w:pPr>
              <w:jc w:val="center"/>
              <w:rPr>
                <w:rFonts w:ascii="Rockwell" w:eastAsia="Rockwell" w:hAnsi="Rockwell" w:cs="Rockwell"/>
                <w:lang w:val="fr-CA"/>
              </w:rPr>
            </w:pPr>
          </w:p>
        </w:tc>
        <w:tc>
          <w:tcPr>
            <w:tcW w:w="3119" w:type="dxa"/>
          </w:tcPr>
          <w:p w14:paraId="23C18774" w14:textId="7933F729" w:rsidR="00BC51F0" w:rsidRPr="00124F8C" w:rsidRDefault="00B31B70" w:rsidP="00F02A2F">
            <w:pPr>
              <w:spacing w:after="100"/>
              <w:jc w:val="center"/>
              <w:rPr>
                <w:rFonts w:ascii="Rockwell" w:eastAsia="Rockwell" w:hAnsi="Rockwell" w:cs="Rockwell"/>
                <w:lang w:val="fr-CA"/>
              </w:rPr>
            </w:pPr>
            <w:r>
              <w:rPr>
                <w:rFonts w:ascii="Rockwell" w:eastAsia="Rockwell" w:hAnsi="Rockwell" w:cs="Rockwell"/>
                <w:lang w:val="fr-CA"/>
              </w:rPr>
              <w:t>Manque de responsabilité professionnelle des actes</w:t>
            </w:r>
          </w:p>
        </w:tc>
        <w:tc>
          <w:tcPr>
            <w:tcW w:w="3288" w:type="dxa"/>
          </w:tcPr>
          <w:p w14:paraId="68284B4F" w14:textId="77777777" w:rsidR="00BC51F0" w:rsidRDefault="00B31B70">
            <w:pPr>
              <w:jc w:val="center"/>
              <w:rPr>
                <w:rFonts w:ascii="Rockwell" w:eastAsia="Rockwell" w:hAnsi="Rockwell" w:cs="Rockwell"/>
                <w:lang w:val="fr-CA"/>
              </w:rPr>
            </w:pPr>
            <w:r>
              <w:rPr>
                <w:rFonts w:ascii="Rockwell" w:eastAsia="Rockwell" w:hAnsi="Rockwell" w:cs="Rockwell"/>
                <w:lang w:val="fr-CA"/>
              </w:rPr>
              <w:t>Insuffisance de compétences/connaissances entraînant la mort</w:t>
            </w:r>
            <w:r w:rsidR="00F02A2F" w:rsidRPr="00124F8C">
              <w:rPr>
                <w:rFonts w:ascii="Rockwell" w:eastAsia="Rockwell" w:hAnsi="Rockwell" w:cs="Rockwell"/>
                <w:lang w:val="fr-CA"/>
              </w:rPr>
              <w:t xml:space="preserve"> </w:t>
            </w:r>
          </w:p>
          <w:p w14:paraId="1DA23E77" w14:textId="1A6259D8" w:rsidR="00435067" w:rsidRPr="00124F8C" w:rsidRDefault="00435067">
            <w:pPr>
              <w:jc w:val="center"/>
              <w:rPr>
                <w:rFonts w:ascii="Rockwell" w:eastAsia="Rockwell" w:hAnsi="Rockwell" w:cs="Rockwell"/>
                <w:lang w:val="fr-CA"/>
              </w:rPr>
            </w:pPr>
          </w:p>
        </w:tc>
      </w:tr>
    </w:tbl>
    <w:p w14:paraId="5B735D17" w14:textId="3AE73C82" w:rsidR="00BC51F0" w:rsidRPr="00124F8C" w:rsidRDefault="004350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</w:pPr>
      <w:r w:rsidRPr="001C5EBC">
        <w:rPr>
          <w:rFonts w:ascii="Century Gothic" w:hAnsi="Century Gothic"/>
          <w:b/>
          <w:sz w:val="20"/>
          <w:szCs w:val="20"/>
          <w:lang w:val="fr-CA"/>
        </w:rPr>
        <w:t>Utilisation du code de déontologie</w:t>
      </w:r>
    </w:p>
    <w:p w14:paraId="5D07D47C" w14:textId="40495A5A" w:rsidR="008E4DB9" w:rsidRPr="00124F8C" w:rsidRDefault="004350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ockwell" w:eastAsia="Rockwell" w:hAnsi="Rockwell" w:cs="Rockwell"/>
          <w:color w:val="000000"/>
          <w:lang w:val="fr-CA"/>
        </w:rPr>
      </w:pPr>
      <w:r w:rsidRPr="00504ECC">
        <w:rPr>
          <w:rFonts w:ascii="Rockwell" w:hAnsi="Rockwell" w:cs="Arial"/>
          <w:lang w:val="fr-CA"/>
        </w:rPr>
        <w:t xml:space="preserve">Le </w:t>
      </w:r>
      <w:hyperlink r:id="rId8" w:history="1">
        <w:r w:rsidRPr="00504ECC">
          <w:rPr>
            <w:rStyle w:val="Hyperlink"/>
            <w:rFonts w:ascii="Rockwell" w:hAnsi="Rockwell" w:cs="Arial"/>
            <w:lang w:val="fr-CA"/>
          </w:rPr>
          <w:t>Code de déontologie de la SCSLM</w:t>
        </w:r>
      </w:hyperlink>
      <w:r w:rsidRPr="00504ECC">
        <w:rPr>
          <w:rFonts w:ascii="Rockwell" w:hAnsi="Rockwell" w:cs="Arial"/>
          <w:color w:val="3F3F3F"/>
          <w:lang w:val="fr-CA"/>
        </w:rPr>
        <w:t xml:space="preserve"> </w:t>
      </w:r>
      <w:r w:rsidRPr="00504ECC">
        <w:rPr>
          <w:rFonts w:ascii="Rockwell" w:hAnsi="Rockwell" w:cs="Arial"/>
          <w:lang w:val="fr-CA"/>
        </w:rPr>
        <w:t>vise à définir et à développer les concepts d</w:t>
      </w:r>
      <w:r>
        <w:rPr>
          <w:rFonts w:ascii="Rockwell" w:hAnsi="Rockwell" w:cs="Arial"/>
          <w:lang w:val="fr-CA"/>
        </w:rPr>
        <w:t>’</w:t>
      </w:r>
      <w:r w:rsidRPr="00504ECC">
        <w:rPr>
          <w:rFonts w:ascii="Rockwell" w:hAnsi="Rockwell" w:cs="Arial"/>
          <w:lang w:val="fr-CA"/>
        </w:rPr>
        <w:t xml:space="preserve">éthique intrinsèques contenus dans le </w:t>
      </w:r>
      <w:hyperlink r:id="rId9" w:history="1">
        <w:r w:rsidRPr="00504ECC">
          <w:rPr>
            <w:rStyle w:val="Hyperlink"/>
            <w:rFonts w:ascii="Rockwell" w:hAnsi="Rockwell" w:cs="Arial"/>
            <w:lang w:val="fr-CA"/>
          </w:rPr>
          <w:t>Code de conduite professionnelle de la SCSLM</w:t>
        </w:r>
      </w:hyperlink>
      <w:r w:rsidRPr="00504ECC">
        <w:rPr>
          <w:rFonts w:ascii="Rockwell" w:hAnsi="Rockwell" w:cs="Arial"/>
          <w:lang w:val="fr-CA"/>
        </w:rPr>
        <w:t>, à documenter les attentes à l</w:t>
      </w:r>
      <w:r>
        <w:rPr>
          <w:rFonts w:ascii="Rockwell" w:hAnsi="Rockwell" w:cs="Arial"/>
          <w:lang w:val="fr-CA"/>
        </w:rPr>
        <w:t>’</w:t>
      </w:r>
      <w:r w:rsidRPr="00504ECC">
        <w:rPr>
          <w:rFonts w:ascii="Rockwell" w:hAnsi="Rockwell" w:cs="Arial"/>
          <w:lang w:val="fr-CA"/>
        </w:rPr>
        <w:t>égard du comportement éthique de tous les professionnels de laboratoire médical, et à fournir un cadre lors des évaluations professionnelles et des autoévaluations personnelles. Envisagez comment adhérer à ces codes auraient pu empêcher cette situation. Quels autres codes s</w:t>
      </w:r>
      <w:r>
        <w:rPr>
          <w:rFonts w:ascii="Rockwell" w:hAnsi="Rockwell" w:cs="Arial"/>
          <w:lang w:val="fr-CA"/>
        </w:rPr>
        <w:t>’</w:t>
      </w:r>
      <w:r w:rsidRPr="00504ECC">
        <w:rPr>
          <w:rFonts w:ascii="Rockwell" w:hAnsi="Rockwell" w:cs="Arial"/>
          <w:lang w:val="fr-CA"/>
        </w:rPr>
        <w:t>y appliquent?</w:t>
      </w:r>
    </w:p>
    <w:p w14:paraId="3898E46C" w14:textId="342230B4" w:rsidR="00BC51F0" w:rsidRPr="00435067" w:rsidRDefault="00435067">
      <w:pPr>
        <w:spacing w:after="0"/>
        <w:rPr>
          <w:rFonts w:ascii="Rockwell" w:hAnsi="Rockwell"/>
          <w:i/>
          <w:lang w:val="fr-CA"/>
        </w:rPr>
      </w:pPr>
      <w:r w:rsidRPr="00F67845">
        <w:rPr>
          <w:rFonts w:ascii="Rockwell" w:hAnsi="Rockwell"/>
          <w:i/>
          <w:lang w:val="fr-CA"/>
        </w:rPr>
        <w:t>Code de déontologie</w:t>
      </w:r>
    </w:p>
    <w:p w14:paraId="5C7FD0C9" w14:textId="14763E7C" w:rsidR="00BC51F0" w:rsidRPr="00124F8C" w:rsidRDefault="00A80AA2" w:rsidP="004350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ckwell" w:eastAsia="Rockwell" w:hAnsi="Rockwell" w:cs="Rockwell"/>
          <w:lang w:val="fr-CA"/>
        </w:rPr>
      </w:pPr>
      <w:r w:rsidRPr="00124F8C">
        <w:rPr>
          <w:rFonts w:ascii="Rockwell" w:eastAsia="Rockwell" w:hAnsi="Rockwell" w:cs="Rockwell"/>
          <w:lang w:val="fr-CA"/>
        </w:rPr>
        <w:t xml:space="preserve">1.4 </w:t>
      </w:r>
      <w:r w:rsidR="00435067" w:rsidRPr="00435067">
        <w:rPr>
          <w:rFonts w:ascii="Rockwell" w:eastAsia="Rockwell" w:hAnsi="Rockwell" w:cs="Rockwell"/>
          <w:lang w:val="fr-CA"/>
        </w:rPr>
        <w:t>Utiliser les mécanismes professionnels et institutionnels pour intervenir lors de l'observation de pratiques non sécuritaires, incompétentes ou contraires à l'éthique.</w:t>
      </w:r>
    </w:p>
    <w:p w14:paraId="2E7988C9" w14:textId="21883E04" w:rsidR="00BC51F0" w:rsidRPr="00124F8C" w:rsidRDefault="00A80AA2" w:rsidP="004350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ckwell" w:eastAsia="Rockwell" w:hAnsi="Rockwell" w:cs="Rockwell"/>
          <w:lang w:val="fr-CA"/>
        </w:rPr>
      </w:pPr>
      <w:r w:rsidRPr="00124F8C">
        <w:rPr>
          <w:rFonts w:ascii="Rockwell" w:eastAsia="Rockwell" w:hAnsi="Rockwell" w:cs="Rockwell"/>
          <w:lang w:val="fr-CA"/>
        </w:rPr>
        <w:t xml:space="preserve">1.5 </w:t>
      </w:r>
      <w:r w:rsidR="00435067" w:rsidRPr="00435067">
        <w:rPr>
          <w:rFonts w:ascii="Rockwell" w:eastAsia="Rockwell" w:hAnsi="Rockwell" w:cs="Rockwell"/>
          <w:lang w:val="fr-CA"/>
        </w:rPr>
        <w:t>Assumer la responsabilité des erreurs commises ou observées et prendre des mesures immédiates afin d'éviter ou de minimiser les effets nuisibles y associés.</w:t>
      </w:r>
    </w:p>
    <w:p w14:paraId="072903B9" w14:textId="2712E62A" w:rsidR="00BC51F0" w:rsidRPr="00124F8C" w:rsidRDefault="00A80AA2" w:rsidP="004350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ckwell" w:eastAsia="Rockwell" w:hAnsi="Rockwell" w:cs="Rockwell"/>
          <w:lang w:val="fr-CA"/>
        </w:rPr>
      </w:pPr>
      <w:r w:rsidRPr="00124F8C">
        <w:rPr>
          <w:rFonts w:ascii="Rockwell" w:eastAsia="Rockwell" w:hAnsi="Rockwell" w:cs="Rockwell"/>
          <w:lang w:val="fr-CA"/>
        </w:rPr>
        <w:t xml:space="preserve">4.3 </w:t>
      </w:r>
      <w:r w:rsidR="00435067" w:rsidRPr="00435067">
        <w:rPr>
          <w:rFonts w:ascii="Rockwell" w:eastAsia="Rockwell" w:hAnsi="Rockwell" w:cs="Rockwell"/>
          <w:lang w:val="fr-CA"/>
        </w:rPr>
        <w:t>Être responsable de la qualité, de l'intégrité et de la fiabilité des services de laboratoire fournis.</w:t>
      </w:r>
    </w:p>
    <w:p w14:paraId="4B8077B2" w14:textId="638B3A77" w:rsidR="00BC51F0" w:rsidRPr="00124F8C" w:rsidRDefault="00A80AA2" w:rsidP="004350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ckwell" w:eastAsia="Rockwell" w:hAnsi="Rockwell" w:cs="Rockwell"/>
          <w:lang w:val="fr-CA"/>
        </w:rPr>
      </w:pPr>
      <w:r w:rsidRPr="00124F8C">
        <w:rPr>
          <w:rFonts w:ascii="Rockwell" w:eastAsia="Rockwell" w:hAnsi="Rockwell" w:cs="Rockwell"/>
          <w:lang w:val="fr-CA"/>
        </w:rPr>
        <w:t xml:space="preserve">5.3 </w:t>
      </w:r>
      <w:r w:rsidR="00435067" w:rsidRPr="00435067">
        <w:rPr>
          <w:rFonts w:ascii="Rockwell" w:eastAsia="Rockwell" w:hAnsi="Rockwell" w:cs="Rockwell"/>
          <w:lang w:val="fr-CA"/>
        </w:rPr>
        <w:t>Encourager la confiance du public par l'entremise des normes élevées de compétence professionnelle et de conduite.</w:t>
      </w:r>
    </w:p>
    <w:p w14:paraId="1A7CB6F1" w14:textId="547C3745" w:rsidR="00BC51F0" w:rsidRPr="00124F8C" w:rsidRDefault="00435067">
      <w:pPr>
        <w:spacing w:after="0"/>
        <w:rPr>
          <w:rFonts w:ascii="Rockwell" w:eastAsia="Rockwell" w:hAnsi="Rockwell" w:cs="Rockwell"/>
          <w:i/>
          <w:lang w:val="fr-CA"/>
        </w:rPr>
      </w:pPr>
      <w:r w:rsidRPr="001C5EBC">
        <w:rPr>
          <w:rFonts w:ascii="Rockwell" w:hAnsi="Rockwell"/>
          <w:i/>
          <w:lang w:val="fr-CA"/>
        </w:rPr>
        <w:t xml:space="preserve">Code </w:t>
      </w:r>
      <w:r>
        <w:rPr>
          <w:rFonts w:ascii="Rockwell" w:hAnsi="Rockwell"/>
          <w:i/>
          <w:lang w:val="fr-CA"/>
        </w:rPr>
        <w:t>de conduite professionnelle</w:t>
      </w:r>
    </w:p>
    <w:p w14:paraId="4D9FC655" w14:textId="6D7124C8" w:rsidR="001C6F1A" w:rsidRPr="00124F8C" w:rsidRDefault="00435067" w:rsidP="004350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ckwell" w:eastAsia="Rockwell" w:hAnsi="Rockwell" w:cs="Rockwell"/>
          <w:lang w:val="fr-CA"/>
        </w:rPr>
      </w:pPr>
      <w:r w:rsidRPr="00435067">
        <w:rPr>
          <w:rFonts w:ascii="Rockwell" w:eastAsia="Rockwell" w:hAnsi="Rockwell" w:cs="Rockwell"/>
          <w:lang w:val="fr-CA"/>
        </w:rPr>
        <w:t>Les professionnels de laboratoire médical doivent assumer la responsabilité de leurs actes professionnels.</w:t>
      </w:r>
    </w:p>
    <w:p w14:paraId="40606E3D" w14:textId="44056BE7" w:rsidR="001C6F1A" w:rsidRPr="00124F8C" w:rsidRDefault="00B06F7E" w:rsidP="00B06F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ckwell" w:eastAsia="Rockwell" w:hAnsi="Rockwell" w:cs="Rockwell"/>
          <w:lang w:val="fr-CA"/>
        </w:rPr>
      </w:pPr>
      <w:r w:rsidRPr="00B06F7E">
        <w:rPr>
          <w:rFonts w:ascii="Rockwell" w:eastAsia="Rockwell" w:hAnsi="Rockwell" w:cs="Rockwell"/>
          <w:lang w:val="fr-CA"/>
        </w:rPr>
        <w:t>La vocation des professionnels de laboratoire médical consiste à satisfaire les besoins du public au niveau des soins de santé. Le bien-être du patient et le respect de la dignité de la personne doivent primer en tout temps.</w:t>
      </w:r>
      <w:r w:rsidR="001C6F1A" w:rsidRPr="00124F8C">
        <w:rPr>
          <w:rFonts w:ascii="Rockwell" w:eastAsia="Rockwell" w:hAnsi="Rockwell" w:cs="Rockwell"/>
          <w:lang w:val="fr-CA"/>
        </w:rPr>
        <w:t xml:space="preserve"> </w:t>
      </w:r>
    </w:p>
    <w:p w14:paraId="451AFC95" w14:textId="77777777" w:rsidR="001C6F1A" w:rsidRPr="00124F8C" w:rsidRDefault="001C6F1A" w:rsidP="001C6F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</w:pPr>
    </w:p>
    <w:p w14:paraId="0A149E89" w14:textId="39D20CF8" w:rsidR="00BC51F0" w:rsidRPr="00124F8C" w:rsidRDefault="009F7E3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  <w:lastRenderedPageBreak/>
        <w:t>Articles pertinents (en anglais)</w:t>
      </w:r>
    </w:p>
    <w:p w14:paraId="4AB2A098" w14:textId="77777777" w:rsidR="001C6F1A" w:rsidRPr="00124F8C" w:rsidRDefault="001C6F1A" w:rsidP="001C6F1A">
      <w:pPr>
        <w:pStyle w:val="Heading1"/>
        <w:spacing w:before="0" w:line="240" w:lineRule="auto"/>
        <w:textAlignment w:val="baseline"/>
        <w:rPr>
          <w:rFonts w:ascii="Rockwell" w:hAnsi="Rockwell" w:cs="Arial"/>
          <w:color w:val="252525"/>
          <w:sz w:val="22"/>
          <w:szCs w:val="22"/>
          <w:lang w:val="fr-CA"/>
        </w:rPr>
        <w:sectPr w:rsidR="001C6F1A" w:rsidRPr="00124F8C">
          <w:headerReference w:type="default" r:id="rId10"/>
          <w:footerReference w:type="default" r:id="rId11"/>
          <w:pgSz w:w="12240" w:h="15840"/>
          <w:pgMar w:top="1080" w:right="1440" w:bottom="1440" w:left="1440" w:header="720" w:footer="420" w:gutter="0"/>
          <w:pgNumType w:start="1"/>
          <w:cols w:space="720"/>
        </w:sectPr>
      </w:pPr>
      <w:bookmarkStart w:id="1" w:name="_p1z3ubrt5gzc" w:colFirst="0" w:colLast="0"/>
      <w:bookmarkEnd w:id="1"/>
    </w:p>
    <w:p w14:paraId="71449087" w14:textId="5E7CC51C" w:rsidR="00F02A2F" w:rsidRPr="00124F8C" w:rsidRDefault="00AA23AC" w:rsidP="001C6F1A">
      <w:pPr>
        <w:pStyle w:val="Heading1"/>
        <w:spacing w:before="0" w:line="240" w:lineRule="auto"/>
        <w:textAlignment w:val="baseline"/>
        <w:rPr>
          <w:rFonts w:ascii="Rockwell" w:hAnsi="Rockwell" w:cs="Arial"/>
          <w:color w:val="252525"/>
          <w:sz w:val="22"/>
          <w:szCs w:val="22"/>
          <w:lang w:val="fr-CA"/>
        </w:rPr>
      </w:pPr>
      <w:hyperlink r:id="rId12" w:history="1">
        <w:r w:rsidR="00F02A2F" w:rsidRPr="00124F8C">
          <w:rPr>
            <w:rStyle w:val="Hyperlink"/>
            <w:rFonts w:ascii="Rockwell" w:hAnsi="Rockwell" w:cs="Arial"/>
            <w:sz w:val="22"/>
            <w:szCs w:val="22"/>
            <w:lang w:val="fr-CA"/>
          </w:rPr>
          <w:t xml:space="preserve">Right Patient, </w:t>
        </w:r>
        <w:proofErr w:type="spellStart"/>
        <w:r w:rsidR="00F02A2F" w:rsidRPr="00124F8C">
          <w:rPr>
            <w:rStyle w:val="Hyperlink"/>
            <w:rFonts w:ascii="Rockwell" w:hAnsi="Rockwell" w:cs="Arial"/>
            <w:sz w:val="22"/>
            <w:szCs w:val="22"/>
            <w:lang w:val="fr-CA"/>
          </w:rPr>
          <w:t>Wrong</w:t>
        </w:r>
        <w:proofErr w:type="spellEnd"/>
        <w:r w:rsidR="00F02A2F" w:rsidRPr="00124F8C">
          <w:rPr>
            <w:rStyle w:val="Hyperlink"/>
            <w:rFonts w:ascii="Rockwell" w:hAnsi="Rockwell" w:cs="Arial"/>
            <w:sz w:val="22"/>
            <w:szCs w:val="22"/>
            <w:lang w:val="fr-CA"/>
          </w:rPr>
          <w:t xml:space="preserve"> </w:t>
        </w:r>
        <w:proofErr w:type="spellStart"/>
        <w:r w:rsidR="00F02A2F" w:rsidRPr="00124F8C">
          <w:rPr>
            <w:rStyle w:val="Hyperlink"/>
            <w:rFonts w:ascii="Rockwell" w:hAnsi="Rockwell" w:cs="Arial"/>
            <w:sz w:val="22"/>
            <w:szCs w:val="22"/>
            <w:lang w:val="fr-CA"/>
          </w:rPr>
          <w:t>Sample</w:t>
        </w:r>
        <w:proofErr w:type="spellEnd"/>
      </w:hyperlink>
    </w:p>
    <w:p w14:paraId="7A7B4071" w14:textId="012D241C" w:rsidR="001C6F1A" w:rsidRPr="00124F8C" w:rsidRDefault="00AA23AC" w:rsidP="001C6F1A">
      <w:pPr>
        <w:spacing w:after="0" w:line="240" w:lineRule="auto"/>
        <w:rPr>
          <w:rFonts w:ascii="Rockwell" w:hAnsi="Rockwell"/>
          <w:lang w:val="fr-CA"/>
        </w:rPr>
      </w:pPr>
      <w:hyperlink r:id="rId13" w:history="1">
        <w:r w:rsidR="001C6F1A" w:rsidRPr="00124F8C">
          <w:rPr>
            <w:rStyle w:val="Hyperlink"/>
            <w:rFonts w:ascii="Rockwell" w:hAnsi="Rockwell"/>
            <w:lang w:val="fr-CA"/>
          </w:rPr>
          <w:t xml:space="preserve">Diagnostic </w:t>
        </w:r>
        <w:proofErr w:type="spellStart"/>
        <w:r w:rsidR="001C6F1A" w:rsidRPr="00124F8C">
          <w:rPr>
            <w:rStyle w:val="Hyperlink"/>
            <w:rFonts w:ascii="Rockwell" w:hAnsi="Rockwell"/>
            <w:lang w:val="fr-CA"/>
          </w:rPr>
          <w:t>Errors</w:t>
        </w:r>
        <w:proofErr w:type="spellEnd"/>
        <w:r w:rsidR="001C6F1A" w:rsidRPr="00124F8C">
          <w:rPr>
            <w:rStyle w:val="Hyperlink"/>
            <w:rFonts w:ascii="Rockwell" w:hAnsi="Rockwell"/>
            <w:lang w:val="fr-CA"/>
          </w:rPr>
          <w:t xml:space="preserve"> and </w:t>
        </w:r>
        <w:proofErr w:type="spellStart"/>
        <w:r w:rsidR="001C6F1A" w:rsidRPr="00124F8C">
          <w:rPr>
            <w:rStyle w:val="Hyperlink"/>
            <w:rFonts w:ascii="Rockwell" w:hAnsi="Rockwell"/>
            <w:lang w:val="fr-CA"/>
          </w:rPr>
          <w:t>Laboratory</w:t>
        </w:r>
        <w:proofErr w:type="spellEnd"/>
        <w:r w:rsidR="001C6F1A" w:rsidRPr="00124F8C">
          <w:rPr>
            <w:rStyle w:val="Hyperlink"/>
            <w:rFonts w:ascii="Rockwell" w:hAnsi="Rockwell"/>
            <w:lang w:val="fr-CA"/>
          </w:rPr>
          <w:t xml:space="preserve"> </w:t>
        </w:r>
        <w:proofErr w:type="spellStart"/>
        <w:r w:rsidR="001C6F1A" w:rsidRPr="00124F8C">
          <w:rPr>
            <w:rStyle w:val="Hyperlink"/>
            <w:rFonts w:ascii="Rockwell" w:hAnsi="Rockwell"/>
            <w:lang w:val="fr-CA"/>
          </w:rPr>
          <w:t>Medicine</w:t>
        </w:r>
        <w:proofErr w:type="spellEnd"/>
        <w:r w:rsidR="001C6F1A" w:rsidRPr="00124F8C">
          <w:rPr>
            <w:rStyle w:val="Hyperlink"/>
            <w:rFonts w:ascii="Rockwell" w:hAnsi="Rockwell"/>
            <w:lang w:val="fr-CA"/>
          </w:rPr>
          <w:t xml:space="preserve"> – Causes and </w:t>
        </w:r>
        <w:proofErr w:type="spellStart"/>
        <w:r w:rsidR="001C6F1A" w:rsidRPr="00124F8C">
          <w:rPr>
            <w:rStyle w:val="Hyperlink"/>
            <w:rFonts w:ascii="Rockwell" w:hAnsi="Rockwell"/>
            <w:lang w:val="fr-CA"/>
          </w:rPr>
          <w:t>Strategies</w:t>
        </w:r>
        <w:proofErr w:type="spellEnd"/>
      </w:hyperlink>
    </w:p>
    <w:p w14:paraId="6750FB9F" w14:textId="04E2C3BD" w:rsidR="00BC51F0" w:rsidRPr="00124F8C" w:rsidRDefault="00AA23AC" w:rsidP="001C6F1A">
      <w:pPr>
        <w:pStyle w:val="Heading1"/>
        <w:keepNext w:val="0"/>
        <w:keepLines w:val="0"/>
        <w:shd w:val="clear" w:color="auto" w:fill="FFFFFF"/>
        <w:spacing w:before="0" w:line="240" w:lineRule="auto"/>
        <w:rPr>
          <w:rFonts w:ascii="Rockwell" w:hAnsi="Rockwell"/>
          <w:sz w:val="22"/>
          <w:szCs w:val="22"/>
          <w:lang w:val="fr-CA"/>
        </w:rPr>
      </w:pPr>
      <w:hyperlink r:id="rId14" w:history="1">
        <w:r w:rsidR="00F02A2F" w:rsidRPr="00124F8C">
          <w:rPr>
            <w:rStyle w:val="Hyperlink"/>
            <w:rFonts w:ascii="Rockwell" w:hAnsi="Rockwell"/>
            <w:sz w:val="22"/>
            <w:szCs w:val="22"/>
            <w:lang w:val="fr-CA"/>
          </w:rPr>
          <w:t xml:space="preserve">Texas </w:t>
        </w:r>
        <w:proofErr w:type="spellStart"/>
        <w:r w:rsidR="00F02A2F" w:rsidRPr="00124F8C">
          <w:rPr>
            <w:rStyle w:val="Hyperlink"/>
            <w:rFonts w:ascii="Rockwell" w:hAnsi="Rockwell"/>
            <w:sz w:val="22"/>
            <w:szCs w:val="22"/>
            <w:lang w:val="fr-CA"/>
          </w:rPr>
          <w:t>woman</w:t>
        </w:r>
        <w:proofErr w:type="spellEnd"/>
        <w:r w:rsidR="00F02A2F" w:rsidRPr="00124F8C">
          <w:rPr>
            <w:rStyle w:val="Hyperlink"/>
            <w:rFonts w:ascii="Rockwell" w:hAnsi="Rockwell"/>
            <w:sz w:val="22"/>
            <w:szCs w:val="22"/>
            <w:lang w:val="fr-CA"/>
          </w:rPr>
          <w:t xml:space="preserve"> </w:t>
        </w:r>
        <w:proofErr w:type="spellStart"/>
        <w:r w:rsidR="00F02A2F" w:rsidRPr="00124F8C">
          <w:rPr>
            <w:rStyle w:val="Hyperlink"/>
            <w:rFonts w:ascii="Rockwell" w:hAnsi="Rockwell"/>
            <w:sz w:val="22"/>
            <w:szCs w:val="22"/>
            <w:lang w:val="fr-CA"/>
          </w:rPr>
          <w:t>died</w:t>
        </w:r>
        <w:proofErr w:type="spellEnd"/>
        <w:r w:rsidR="00F02A2F" w:rsidRPr="00124F8C">
          <w:rPr>
            <w:rStyle w:val="Hyperlink"/>
            <w:rFonts w:ascii="Rockwell" w:hAnsi="Rockwell"/>
            <w:sz w:val="22"/>
            <w:szCs w:val="22"/>
            <w:lang w:val="fr-CA"/>
          </w:rPr>
          <w:t xml:space="preserve"> </w:t>
        </w:r>
        <w:proofErr w:type="spellStart"/>
        <w:r w:rsidR="00F02A2F" w:rsidRPr="00124F8C">
          <w:rPr>
            <w:rStyle w:val="Hyperlink"/>
            <w:rFonts w:ascii="Rockwell" w:hAnsi="Rockwell"/>
            <w:sz w:val="22"/>
            <w:szCs w:val="22"/>
            <w:lang w:val="fr-CA"/>
          </w:rPr>
          <w:t>after</w:t>
        </w:r>
        <w:proofErr w:type="spellEnd"/>
        <w:r w:rsidR="00F02A2F" w:rsidRPr="00124F8C">
          <w:rPr>
            <w:rStyle w:val="Hyperlink"/>
            <w:rFonts w:ascii="Rockwell" w:hAnsi="Rockwell"/>
            <w:sz w:val="22"/>
            <w:szCs w:val="22"/>
            <w:lang w:val="fr-CA"/>
          </w:rPr>
          <w:t xml:space="preserve"> </w:t>
        </w:r>
        <w:proofErr w:type="spellStart"/>
        <w:r w:rsidR="00F02A2F" w:rsidRPr="00124F8C">
          <w:rPr>
            <w:rStyle w:val="Hyperlink"/>
            <w:rFonts w:ascii="Rockwell" w:hAnsi="Rockwell"/>
            <w:sz w:val="22"/>
            <w:szCs w:val="22"/>
            <w:lang w:val="fr-CA"/>
          </w:rPr>
          <w:t>hospital</w:t>
        </w:r>
        <w:proofErr w:type="spellEnd"/>
        <w:r w:rsidR="00F02A2F" w:rsidRPr="00124F8C">
          <w:rPr>
            <w:rStyle w:val="Hyperlink"/>
            <w:rFonts w:ascii="Rockwell" w:hAnsi="Rockwell"/>
            <w:sz w:val="22"/>
            <w:szCs w:val="22"/>
            <w:lang w:val="fr-CA"/>
          </w:rPr>
          <w:t xml:space="preserve"> gave </w:t>
        </w:r>
        <w:proofErr w:type="spellStart"/>
        <w:r w:rsidR="00F02A2F" w:rsidRPr="00124F8C">
          <w:rPr>
            <w:rStyle w:val="Hyperlink"/>
            <w:rFonts w:ascii="Rockwell" w:hAnsi="Rockwell"/>
            <w:sz w:val="22"/>
            <w:szCs w:val="22"/>
            <w:lang w:val="fr-CA"/>
          </w:rPr>
          <w:t>wrong</w:t>
        </w:r>
        <w:proofErr w:type="spellEnd"/>
        <w:r w:rsidR="00F02A2F" w:rsidRPr="00124F8C">
          <w:rPr>
            <w:rStyle w:val="Hyperlink"/>
            <w:rFonts w:ascii="Rockwell" w:hAnsi="Rockwell"/>
            <w:sz w:val="22"/>
            <w:szCs w:val="22"/>
            <w:lang w:val="fr-CA"/>
          </w:rPr>
          <w:t xml:space="preserve"> </w:t>
        </w:r>
        <w:proofErr w:type="spellStart"/>
        <w:r w:rsidR="00F02A2F" w:rsidRPr="00124F8C">
          <w:rPr>
            <w:rStyle w:val="Hyperlink"/>
            <w:rFonts w:ascii="Rockwell" w:hAnsi="Rockwell"/>
            <w:sz w:val="22"/>
            <w:szCs w:val="22"/>
            <w:lang w:val="fr-CA"/>
          </w:rPr>
          <w:t>blood</w:t>
        </w:r>
        <w:proofErr w:type="spellEnd"/>
        <w:r w:rsidR="00F02A2F" w:rsidRPr="00124F8C">
          <w:rPr>
            <w:rStyle w:val="Hyperlink"/>
            <w:rFonts w:ascii="Rockwell" w:hAnsi="Rockwell"/>
            <w:sz w:val="22"/>
            <w:szCs w:val="22"/>
            <w:lang w:val="fr-CA"/>
          </w:rPr>
          <w:t xml:space="preserve"> type in transfusion</w:t>
        </w:r>
        <w:bookmarkStart w:id="2" w:name="_awmgcxddqnhx" w:colFirst="0" w:colLast="0"/>
        <w:bookmarkEnd w:id="2"/>
      </w:hyperlink>
      <w:r w:rsidR="00F02A2F" w:rsidRPr="00124F8C">
        <w:rPr>
          <w:rFonts w:ascii="Rockwell" w:hAnsi="Rockwell"/>
          <w:sz w:val="22"/>
          <w:szCs w:val="22"/>
          <w:lang w:val="fr-CA"/>
        </w:rPr>
        <w:t xml:space="preserve"> </w:t>
      </w:r>
    </w:p>
    <w:p w14:paraId="0A7BE5AE" w14:textId="486A00AE" w:rsidR="00F02A2F" w:rsidRPr="00124F8C" w:rsidRDefault="00AA23AC" w:rsidP="001C6F1A">
      <w:pPr>
        <w:spacing w:after="0" w:line="240" w:lineRule="auto"/>
        <w:rPr>
          <w:rFonts w:ascii="Rockwell" w:hAnsi="Rockwell"/>
          <w:lang w:val="fr-CA"/>
        </w:rPr>
      </w:pPr>
      <w:hyperlink r:id="rId15" w:history="1">
        <w:proofErr w:type="spellStart"/>
        <w:r w:rsidR="00F02A2F" w:rsidRPr="00124F8C">
          <w:rPr>
            <w:rStyle w:val="Hyperlink"/>
            <w:rFonts w:ascii="Rockwell" w:hAnsi="Rockwell"/>
            <w:lang w:val="fr-CA"/>
          </w:rPr>
          <w:t>Oops</w:t>
        </w:r>
        <w:proofErr w:type="spellEnd"/>
        <w:r w:rsidR="00F02A2F" w:rsidRPr="00124F8C">
          <w:rPr>
            <w:rStyle w:val="Hyperlink"/>
            <w:rFonts w:ascii="Rockwell" w:hAnsi="Rockwell"/>
            <w:lang w:val="fr-CA"/>
          </w:rPr>
          <w:t xml:space="preserve">. </w:t>
        </w:r>
        <w:proofErr w:type="spellStart"/>
        <w:r w:rsidR="00F02A2F" w:rsidRPr="00124F8C">
          <w:rPr>
            <w:rStyle w:val="Hyperlink"/>
            <w:rFonts w:ascii="Rockwell" w:hAnsi="Rockwell"/>
            <w:lang w:val="fr-CA"/>
          </w:rPr>
          <w:t>Correcting</w:t>
        </w:r>
        <w:proofErr w:type="spellEnd"/>
        <w:r w:rsidR="00F02A2F" w:rsidRPr="00124F8C">
          <w:rPr>
            <w:rStyle w:val="Hyperlink"/>
            <w:rFonts w:ascii="Rockwell" w:hAnsi="Rockwell"/>
            <w:lang w:val="fr-CA"/>
          </w:rPr>
          <w:t xml:space="preserve"> </w:t>
        </w:r>
        <w:proofErr w:type="spellStart"/>
        <w:r w:rsidR="00F02A2F" w:rsidRPr="00124F8C">
          <w:rPr>
            <w:rStyle w:val="Hyperlink"/>
            <w:rFonts w:ascii="Rockwell" w:hAnsi="Rockwell"/>
            <w:lang w:val="fr-CA"/>
          </w:rPr>
          <w:t>scientific</w:t>
        </w:r>
        <w:proofErr w:type="spellEnd"/>
        <w:r w:rsidR="00F02A2F" w:rsidRPr="00124F8C">
          <w:rPr>
            <w:rStyle w:val="Hyperlink"/>
            <w:rFonts w:ascii="Rockwell" w:hAnsi="Rockwell"/>
            <w:lang w:val="fr-CA"/>
          </w:rPr>
          <w:t xml:space="preserve"> </w:t>
        </w:r>
        <w:proofErr w:type="spellStart"/>
        <w:r w:rsidR="00F02A2F" w:rsidRPr="00124F8C">
          <w:rPr>
            <w:rStyle w:val="Hyperlink"/>
            <w:rFonts w:ascii="Rockwell" w:hAnsi="Rockwell"/>
            <w:lang w:val="fr-CA"/>
          </w:rPr>
          <w:t>errors</w:t>
        </w:r>
        <w:proofErr w:type="spellEnd"/>
      </w:hyperlink>
    </w:p>
    <w:sectPr w:rsidR="00F02A2F" w:rsidRPr="00124F8C" w:rsidSect="001C6F1A">
      <w:type w:val="continuous"/>
      <w:pgSz w:w="12240" w:h="15840"/>
      <w:pgMar w:top="1080" w:right="1440" w:bottom="1440" w:left="1440" w:header="720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36095" w14:textId="77777777" w:rsidR="00AA23AC" w:rsidRDefault="00AA23AC">
      <w:pPr>
        <w:spacing w:after="0" w:line="240" w:lineRule="auto"/>
      </w:pPr>
      <w:r>
        <w:separator/>
      </w:r>
    </w:p>
  </w:endnote>
  <w:endnote w:type="continuationSeparator" w:id="0">
    <w:p w14:paraId="1B4875A8" w14:textId="77777777" w:rsidR="00AA23AC" w:rsidRDefault="00AA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1089E" w14:textId="77777777" w:rsidR="009363CC" w:rsidRPr="00DC7F91" w:rsidRDefault="009363CC" w:rsidP="009363CC">
    <w:pPr>
      <w:jc w:val="center"/>
      <w:rPr>
        <w:rFonts w:ascii="Rockwell" w:hAnsi="Rockwell"/>
        <w:sz w:val="18"/>
        <w:szCs w:val="18"/>
        <w:lang w:val="fr-CA"/>
      </w:rPr>
    </w:pPr>
    <w:r w:rsidRPr="00DC7F91">
      <w:rPr>
        <w:rFonts w:ascii="Rockwell" w:hAnsi="Rockwell"/>
        <w:sz w:val="18"/>
        <w:szCs w:val="18"/>
        <w:lang w:val="fr-CA"/>
      </w:rPr>
      <w:t xml:space="preserve">Suivez </w:t>
    </w:r>
    <w:hyperlink r:id="rId1" w:history="1">
      <w:r w:rsidRPr="00DC7F91">
        <w:rPr>
          <w:rStyle w:val="Hyperlink"/>
          <w:rFonts w:ascii="Rockwell" w:hAnsi="Rockwell"/>
          <w:sz w:val="18"/>
          <w:szCs w:val="18"/>
          <w:lang w:val="fr-CA"/>
        </w:rPr>
        <w:t>le cours gratuit sur le Code de déontologie</w:t>
      </w:r>
    </w:hyperlink>
    <w:r w:rsidRPr="00DC7F91">
      <w:rPr>
        <w:rFonts w:ascii="Rockwell" w:hAnsi="Rockwell"/>
        <w:sz w:val="18"/>
        <w:szCs w:val="18"/>
        <w:lang w:val="fr-CA"/>
      </w:rPr>
      <w:t xml:space="preserve"> aujourd’hui!</w:t>
    </w:r>
  </w:p>
  <w:p w14:paraId="1AE55D27" w14:textId="77777777" w:rsidR="00BC51F0" w:rsidRDefault="00BC51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5CA7B" w14:textId="77777777" w:rsidR="00AA23AC" w:rsidRDefault="00AA23AC">
      <w:pPr>
        <w:spacing w:after="0" w:line="240" w:lineRule="auto"/>
      </w:pPr>
      <w:r>
        <w:separator/>
      </w:r>
    </w:p>
  </w:footnote>
  <w:footnote w:type="continuationSeparator" w:id="0">
    <w:p w14:paraId="045B3C88" w14:textId="77777777" w:rsidR="00AA23AC" w:rsidRDefault="00AA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7C859" w14:textId="77777777" w:rsidR="00BC51F0" w:rsidRDefault="00A80A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1EB6736" wp14:editId="1EE372DD">
          <wp:extent cx="2553093" cy="71594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3093" cy="715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6AE8"/>
    <w:multiLevelType w:val="multilevel"/>
    <w:tmpl w:val="0EA413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4440CE"/>
    <w:multiLevelType w:val="multilevel"/>
    <w:tmpl w:val="E60A89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A6298D"/>
    <w:multiLevelType w:val="multilevel"/>
    <w:tmpl w:val="9E0498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E72F19"/>
    <w:multiLevelType w:val="multilevel"/>
    <w:tmpl w:val="0EA413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4983B78"/>
    <w:multiLevelType w:val="multilevel"/>
    <w:tmpl w:val="76480E4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yNDI3NjMwNzUxtzRR0lEKTi0uzszPAykwqgUAI2q1wywAAAA="/>
  </w:docVars>
  <w:rsids>
    <w:rsidRoot w:val="00BC51F0"/>
    <w:rsid w:val="00063C06"/>
    <w:rsid w:val="00124F8C"/>
    <w:rsid w:val="00131F85"/>
    <w:rsid w:val="001C6F1A"/>
    <w:rsid w:val="002B165D"/>
    <w:rsid w:val="00435067"/>
    <w:rsid w:val="007819B5"/>
    <w:rsid w:val="00785195"/>
    <w:rsid w:val="00843C70"/>
    <w:rsid w:val="008E4DB9"/>
    <w:rsid w:val="008F3894"/>
    <w:rsid w:val="009363CC"/>
    <w:rsid w:val="009F7E39"/>
    <w:rsid w:val="00A30D9D"/>
    <w:rsid w:val="00A474FC"/>
    <w:rsid w:val="00A80AA2"/>
    <w:rsid w:val="00AA23AC"/>
    <w:rsid w:val="00AA67EF"/>
    <w:rsid w:val="00B06F7E"/>
    <w:rsid w:val="00B31B70"/>
    <w:rsid w:val="00B83851"/>
    <w:rsid w:val="00BC51F0"/>
    <w:rsid w:val="00BE31A0"/>
    <w:rsid w:val="00C829E9"/>
    <w:rsid w:val="00EC0C2A"/>
    <w:rsid w:val="00F0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3330D"/>
  <w15:docId w15:val="{0CFBD501-95F1-4468-9B4D-7E4E4653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02A2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2A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9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165D"/>
    <w:rPr>
      <w:rFonts w:ascii="Century Gothic" w:hAnsi="Century Gothic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7E3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3CC"/>
  </w:style>
  <w:style w:type="paragraph" w:styleId="Footer">
    <w:name w:val="footer"/>
    <w:basedOn w:val="Normal"/>
    <w:link w:val="FooterChar"/>
    <w:uiPriority w:val="99"/>
    <w:unhideWhenUsed/>
    <w:rsid w:val="00936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mls.org/A-propos-de-nous/Nos-membres/Code-de-deontologie.aspx?lang=fr-CA" TargetMode="External"/><Relationship Id="rId13" Type="http://schemas.openxmlformats.org/officeDocument/2006/relationships/hyperlink" Target="https://www.ncbi.nlm.nih.gov/pmc/articles/PMC49752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indianexpress.com/states/andhra-pradesh/2019/jun/30/five-suspended-for-wrong-blood-transfusion-in-andhra-pradesh-1997410.html" TargetMode="External"/><Relationship Id="rId12" Type="http://schemas.openxmlformats.org/officeDocument/2006/relationships/hyperlink" Target="https://psnet.ahrq.gov/webmm/case/142/Right-Patient-Wrong-Sampl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sciencenewsforstudents.org/blog/eureka-lab/oops-correcting-scientific-errors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smls.org/About-Us/Our-Members/Code-of-Conduct.aspx?lang=fr-CA" TargetMode="External"/><Relationship Id="rId14" Type="http://schemas.openxmlformats.org/officeDocument/2006/relationships/hyperlink" Target="https://www.newsweek.com/texas-houston-baylor-st-lukes-medical-center-president-doug-lawson-blood-134535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arn.csmls.org/topclass/login.do?redirectTo=%2Fexpand.do%3Ftemplate%3DCatalogBrowse%26catId%3D1394%26CatalogBrowse%26catId%3D1394%2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Z</dc:creator>
  <cp:lastModifiedBy>Laura Zychla</cp:lastModifiedBy>
  <cp:revision>2</cp:revision>
  <dcterms:created xsi:type="dcterms:W3CDTF">2019-09-04T17:50:00Z</dcterms:created>
  <dcterms:modified xsi:type="dcterms:W3CDTF">2019-09-04T17:50:00Z</dcterms:modified>
</cp:coreProperties>
</file>