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470DD" w14:textId="559E29B3" w:rsidR="008771FE" w:rsidRDefault="008771FE" w:rsidP="001C5E8C">
      <w:pPr>
        <w:pStyle w:val="Heading1"/>
        <w:rPr>
          <w:lang w:val="en-US"/>
        </w:rPr>
      </w:pPr>
      <w:bookmarkStart w:id="0" w:name="_Toc10642989"/>
      <w:bookmarkStart w:id="1" w:name="_Toc10643036"/>
      <w:bookmarkStart w:id="2" w:name="_Toc10643163"/>
      <w:bookmarkStart w:id="3" w:name="_Toc10707074"/>
      <w:bookmarkStart w:id="4" w:name="_Toc11243124"/>
      <w:bookmarkStart w:id="5" w:name="_Toc11315959"/>
      <w:bookmarkStart w:id="6" w:name="_Toc11666571"/>
      <w:bookmarkStart w:id="7" w:name="_Toc11666630"/>
      <w:bookmarkStart w:id="8" w:name="_GoBack"/>
      <w:bookmarkEnd w:id="8"/>
      <w:r>
        <w:rPr>
          <w:noProof/>
          <w:lang w:eastAsia="en-CA"/>
        </w:rPr>
        <w:drawing>
          <wp:anchor distT="0" distB="0" distL="114300" distR="114300" simplePos="0" relativeHeight="251659264" behindDoc="1" locked="0" layoutInCell="1" allowOverlap="1" wp14:anchorId="2FB298C3" wp14:editId="5B2DC10F">
            <wp:simplePos x="0" y="0"/>
            <wp:positionH relativeFrom="margin">
              <wp:align>center</wp:align>
            </wp:positionH>
            <wp:positionV relativeFrom="paragraph">
              <wp:posOffset>0</wp:posOffset>
            </wp:positionV>
            <wp:extent cx="3543300" cy="1275080"/>
            <wp:effectExtent l="0" t="0" r="0" b="1270"/>
            <wp:wrapTight wrapText="bothSides">
              <wp:wrapPolygon edited="0">
                <wp:start x="0" y="0"/>
                <wp:lineTo x="0" y="21299"/>
                <wp:lineTo x="21484" y="21299"/>
                <wp:lineTo x="214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LS_official_logo_PRINT.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43300" cy="1275080"/>
                    </a:xfrm>
                    <a:prstGeom prst="rect">
                      <a:avLst/>
                    </a:prstGeom>
                  </pic:spPr>
                </pic:pic>
              </a:graphicData>
            </a:graphic>
          </wp:anchor>
        </w:drawing>
      </w:r>
      <w:bookmarkEnd w:id="0"/>
      <w:bookmarkEnd w:id="1"/>
      <w:bookmarkEnd w:id="2"/>
      <w:bookmarkEnd w:id="3"/>
      <w:bookmarkEnd w:id="4"/>
      <w:bookmarkEnd w:id="5"/>
      <w:bookmarkEnd w:id="6"/>
      <w:bookmarkEnd w:id="7"/>
    </w:p>
    <w:p w14:paraId="0539C10D" w14:textId="77777777" w:rsidR="008771FE" w:rsidRDefault="008771FE" w:rsidP="001C5E8C">
      <w:pPr>
        <w:pStyle w:val="Heading1"/>
        <w:rPr>
          <w:lang w:val="en-US"/>
        </w:rPr>
      </w:pPr>
    </w:p>
    <w:p w14:paraId="758B0B73" w14:textId="77777777" w:rsidR="008771FE" w:rsidRDefault="008771FE" w:rsidP="008771FE">
      <w:pPr>
        <w:jc w:val="center"/>
        <w:rPr>
          <w:rFonts w:ascii="Century Gothic" w:eastAsia="Times New Roman" w:hAnsi="Century Gothic" w:cs="Archer-Medium"/>
          <w:color w:val="0070C0"/>
          <w:sz w:val="60"/>
          <w:szCs w:val="60"/>
        </w:rPr>
      </w:pPr>
    </w:p>
    <w:p w14:paraId="0D73C6E0" w14:textId="77777777" w:rsidR="008771FE" w:rsidRDefault="008771FE" w:rsidP="008771FE">
      <w:pPr>
        <w:jc w:val="center"/>
        <w:rPr>
          <w:rFonts w:ascii="Century Gothic" w:eastAsia="Times New Roman" w:hAnsi="Century Gothic" w:cs="Archer-Medium"/>
          <w:color w:val="0070C0"/>
          <w:sz w:val="60"/>
          <w:szCs w:val="60"/>
        </w:rPr>
      </w:pPr>
    </w:p>
    <w:p w14:paraId="1A42DCBA" w14:textId="77777777" w:rsidR="008771FE" w:rsidRDefault="008771FE" w:rsidP="008771FE">
      <w:pPr>
        <w:jc w:val="center"/>
        <w:rPr>
          <w:rFonts w:ascii="Century Gothic" w:eastAsia="Times New Roman" w:hAnsi="Century Gothic" w:cs="Archer-Medium"/>
          <w:color w:val="0070C0"/>
          <w:sz w:val="60"/>
          <w:szCs w:val="60"/>
        </w:rPr>
      </w:pPr>
    </w:p>
    <w:p w14:paraId="499E9196" w14:textId="77777777" w:rsidR="00161B55" w:rsidRDefault="007D3A98" w:rsidP="00161B55">
      <w:pPr>
        <w:spacing w:after="0"/>
        <w:jc w:val="center"/>
        <w:rPr>
          <w:rFonts w:ascii="Century Gothic" w:eastAsia="Times New Roman" w:hAnsi="Century Gothic" w:cs="Archer-Medium"/>
          <w:color w:val="0070C0"/>
          <w:sz w:val="48"/>
          <w:szCs w:val="48"/>
        </w:rPr>
      </w:pPr>
      <w:bookmarkStart w:id="9" w:name="_Hlk10450971"/>
      <w:r w:rsidRPr="007D3A98">
        <w:rPr>
          <w:rFonts w:ascii="Century Gothic" w:eastAsia="Times New Roman" w:hAnsi="Century Gothic" w:cs="Archer-Medium"/>
          <w:color w:val="0070C0"/>
          <w:sz w:val="48"/>
          <w:szCs w:val="48"/>
        </w:rPr>
        <w:t xml:space="preserve">Cannabis Legalization in Canada </w:t>
      </w:r>
    </w:p>
    <w:p w14:paraId="5542BDEC" w14:textId="273C2685" w:rsidR="008771FE" w:rsidRPr="007D3A98" w:rsidRDefault="00161B55" w:rsidP="00161B55">
      <w:pPr>
        <w:spacing w:after="0"/>
        <w:jc w:val="center"/>
        <w:rPr>
          <w:rFonts w:ascii="Rockwell" w:eastAsia="Times New Roman" w:hAnsi="Rockwell" w:cs="Times New Roman"/>
          <w:sz w:val="48"/>
          <w:szCs w:val="48"/>
        </w:rPr>
      </w:pPr>
      <w:r>
        <w:rPr>
          <w:rFonts w:ascii="Century Gothic" w:eastAsia="Times New Roman" w:hAnsi="Century Gothic" w:cs="Archer-Medium"/>
          <w:color w:val="0070C0"/>
          <w:sz w:val="48"/>
          <w:szCs w:val="48"/>
        </w:rPr>
        <w:t xml:space="preserve">and the Clinical Laboratory </w:t>
      </w:r>
    </w:p>
    <w:bookmarkEnd w:id="9"/>
    <w:p w14:paraId="7C7CE5AA" w14:textId="77777777" w:rsidR="008771FE" w:rsidRPr="008771FE" w:rsidRDefault="008771FE" w:rsidP="008771FE">
      <w:pPr>
        <w:spacing w:after="0" w:line="240" w:lineRule="auto"/>
        <w:jc w:val="center"/>
        <w:rPr>
          <w:rFonts w:ascii="Century Gothic" w:eastAsia="Times New Roman" w:hAnsi="Century Gothic" w:cs="Archer-Medium"/>
          <w:color w:val="7C7B79"/>
          <w:sz w:val="48"/>
          <w:szCs w:val="60"/>
        </w:rPr>
      </w:pPr>
    </w:p>
    <w:p w14:paraId="1017A875" w14:textId="77777777" w:rsidR="008771FE" w:rsidRDefault="008771FE" w:rsidP="008771FE">
      <w:pPr>
        <w:spacing w:after="0" w:line="240" w:lineRule="auto"/>
        <w:jc w:val="center"/>
        <w:rPr>
          <w:rFonts w:ascii="Century Gothic" w:eastAsia="Times New Roman" w:hAnsi="Century Gothic" w:cs="Archer-Medium"/>
          <w:color w:val="7C7B79"/>
          <w:sz w:val="40"/>
          <w:szCs w:val="40"/>
        </w:rPr>
      </w:pPr>
    </w:p>
    <w:p w14:paraId="360461E4" w14:textId="77777777" w:rsidR="00161B55" w:rsidRDefault="00161B55" w:rsidP="00161B55">
      <w:pPr>
        <w:spacing w:after="0" w:line="240" w:lineRule="auto"/>
        <w:jc w:val="center"/>
        <w:rPr>
          <w:rFonts w:ascii="Century Gothic" w:eastAsia="Times New Roman" w:hAnsi="Century Gothic" w:cs="Archer-Medium"/>
          <w:color w:val="7C7B79"/>
          <w:sz w:val="40"/>
          <w:szCs w:val="40"/>
        </w:rPr>
      </w:pPr>
      <w:r>
        <w:rPr>
          <w:rFonts w:ascii="Century Gothic" w:eastAsia="Times New Roman" w:hAnsi="Century Gothic" w:cs="Archer-Medium"/>
          <w:color w:val="7C7B79"/>
          <w:sz w:val="40"/>
          <w:szCs w:val="40"/>
        </w:rPr>
        <w:t xml:space="preserve">Medical laboratory professional interviews </w:t>
      </w:r>
    </w:p>
    <w:p w14:paraId="7D0E8801" w14:textId="51468E86" w:rsidR="008771FE" w:rsidRPr="008771FE" w:rsidRDefault="00161B55" w:rsidP="00161B55">
      <w:pPr>
        <w:spacing w:after="0" w:line="240" w:lineRule="auto"/>
        <w:jc w:val="center"/>
        <w:rPr>
          <w:rFonts w:ascii="Century Gothic" w:eastAsia="Times New Roman" w:hAnsi="Century Gothic" w:cs="Archer-Medium"/>
          <w:color w:val="0070C0"/>
          <w:sz w:val="60"/>
          <w:szCs w:val="60"/>
        </w:rPr>
      </w:pPr>
      <w:r>
        <w:rPr>
          <w:rFonts w:ascii="Century Gothic" w:eastAsia="Times New Roman" w:hAnsi="Century Gothic" w:cs="Archer-Medium"/>
          <w:color w:val="7C7B79"/>
          <w:sz w:val="40"/>
          <w:szCs w:val="40"/>
        </w:rPr>
        <w:t>on the workplace impact of cannabis legalization during the inaugural six months</w:t>
      </w:r>
    </w:p>
    <w:p w14:paraId="24155D04" w14:textId="629E218A" w:rsidR="008771FE" w:rsidRPr="00161B55" w:rsidRDefault="008771FE"/>
    <w:p w14:paraId="6779A916" w14:textId="415897CB" w:rsidR="008771FE" w:rsidRDefault="008771FE">
      <w:pPr>
        <w:rPr>
          <w:lang w:val="en-US"/>
        </w:rPr>
      </w:pPr>
    </w:p>
    <w:p w14:paraId="6D7F8CFC" w14:textId="5150A42B" w:rsidR="008771FE" w:rsidRDefault="008771FE">
      <w:pPr>
        <w:rPr>
          <w:lang w:val="en-US"/>
        </w:rPr>
      </w:pPr>
    </w:p>
    <w:p w14:paraId="1DB6F2F2" w14:textId="0E92E1EB" w:rsidR="008771FE" w:rsidRDefault="008771FE">
      <w:pPr>
        <w:rPr>
          <w:lang w:val="en-US"/>
        </w:rPr>
      </w:pPr>
    </w:p>
    <w:p w14:paraId="33F1AA19" w14:textId="59173D9F" w:rsidR="008771FE" w:rsidRDefault="008771FE">
      <w:pPr>
        <w:rPr>
          <w:lang w:val="en-US"/>
        </w:rPr>
      </w:pPr>
    </w:p>
    <w:p w14:paraId="6BA3F3F8" w14:textId="1AD6923C" w:rsidR="008771FE" w:rsidRPr="008771FE" w:rsidRDefault="008771FE" w:rsidP="008771FE">
      <w:pPr>
        <w:jc w:val="center"/>
        <w:rPr>
          <w:lang w:val="en-US"/>
        </w:rPr>
      </w:pPr>
      <w:r w:rsidRPr="00161B55">
        <w:rPr>
          <w:rFonts w:ascii="Century Gothic" w:hAnsi="Century Gothic" w:cs="Archer-Medium"/>
          <w:sz w:val="24"/>
        </w:rPr>
        <w:t xml:space="preserve">Revision: Jun </w:t>
      </w:r>
      <w:r w:rsidR="00161B55" w:rsidRPr="00161B55">
        <w:rPr>
          <w:rFonts w:ascii="Century Gothic" w:hAnsi="Century Gothic" w:cs="Archer-Medium"/>
          <w:sz w:val="24"/>
        </w:rPr>
        <w:t>1</w:t>
      </w:r>
      <w:r w:rsidR="003D4B37">
        <w:rPr>
          <w:rFonts w:ascii="Century Gothic" w:hAnsi="Century Gothic" w:cs="Archer-Medium"/>
          <w:sz w:val="24"/>
        </w:rPr>
        <w:t>7</w:t>
      </w:r>
      <w:r w:rsidR="00DE069C">
        <w:rPr>
          <w:rFonts w:ascii="Century Gothic" w:hAnsi="Century Gothic" w:cs="Archer-Medium"/>
          <w:sz w:val="24"/>
        </w:rPr>
        <w:t>,</w:t>
      </w:r>
      <w:r w:rsidR="007243A8" w:rsidRPr="00161B55">
        <w:rPr>
          <w:rFonts w:ascii="Century Gothic" w:hAnsi="Century Gothic" w:cs="Archer-Medium"/>
          <w:sz w:val="24"/>
        </w:rPr>
        <w:t xml:space="preserve"> </w:t>
      </w:r>
      <w:r w:rsidRPr="00161B55">
        <w:rPr>
          <w:rFonts w:ascii="Century Gothic" w:hAnsi="Century Gothic" w:cs="Archer-Medium"/>
          <w:sz w:val="24"/>
        </w:rPr>
        <w:t>2019</w:t>
      </w:r>
    </w:p>
    <w:p w14:paraId="0A39724B" w14:textId="5133B9FD" w:rsidR="007D3A98" w:rsidRDefault="007D3A98">
      <w:pPr>
        <w:rPr>
          <w:rFonts w:ascii="Century Gothic" w:hAnsi="Century Gothic" w:cs="Archer-Medium"/>
          <w:b/>
          <w:bCs/>
          <w:sz w:val="24"/>
        </w:rPr>
      </w:pPr>
      <w:r>
        <w:rPr>
          <w:rFonts w:ascii="Century Gothic" w:hAnsi="Century Gothic" w:cs="Archer-Medium"/>
          <w:b/>
          <w:bCs/>
          <w:sz w:val="24"/>
        </w:rPr>
        <w:br w:type="page"/>
      </w:r>
    </w:p>
    <w:p w14:paraId="4872FFDE" w14:textId="3CDDF1EE" w:rsidR="007165E0" w:rsidRDefault="007165E0">
      <w:pPr>
        <w:rPr>
          <w:rFonts w:ascii="Century Gothic" w:hAnsi="Century Gothic" w:cs="Archer-Medium"/>
          <w:b/>
          <w:bCs/>
          <w:sz w:val="24"/>
        </w:rPr>
      </w:pPr>
      <w:r>
        <w:rPr>
          <w:rFonts w:ascii="Century Gothic" w:hAnsi="Century Gothic" w:cs="Archer-Medium"/>
          <w:b/>
          <w:bCs/>
          <w:sz w:val="24"/>
        </w:rPr>
        <w:lastRenderedPageBreak/>
        <w:t>Companion Resources</w:t>
      </w:r>
    </w:p>
    <w:p w14:paraId="29971B6B" w14:textId="0597B052" w:rsidR="007165E0" w:rsidRPr="00165962" w:rsidRDefault="00B83CD5" w:rsidP="00165962">
      <w:pPr>
        <w:pStyle w:val="CSMLS-Body"/>
        <w:numPr>
          <w:ilvl w:val="0"/>
          <w:numId w:val="47"/>
        </w:numPr>
      </w:pPr>
      <w:hyperlink r:id="rId9" w:history="1">
        <w:r w:rsidR="007165E0" w:rsidRPr="00165962">
          <w:rPr>
            <w:rStyle w:val="Hyperlink"/>
            <w:rFonts w:cs="Archer-Medium"/>
            <w:sz w:val="24"/>
          </w:rPr>
          <w:t xml:space="preserve">Hot Spot </w:t>
        </w:r>
        <w:r w:rsidR="00165962" w:rsidRPr="00165962">
          <w:rPr>
            <w:rStyle w:val="Hyperlink"/>
            <w:rFonts w:cs="Archer-Medium"/>
            <w:sz w:val="24"/>
          </w:rPr>
          <w:t xml:space="preserve">Review </w:t>
        </w:r>
        <w:r w:rsidR="007165E0" w:rsidRPr="00165962">
          <w:rPr>
            <w:rStyle w:val="Hyperlink"/>
            <w:rFonts w:cs="Archer-Medium"/>
            <w:sz w:val="24"/>
          </w:rPr>
          <w:t xml:space="preserve">- </w:t>
        </w:r>
        <w:r w:rsidR="00165962" w:rsidRPr="00165962">
          <w:rPr>
            <w:rStyle w:val="Hyperlink"/>
            <w:rFonts w:cs="Archer-Medium"/>
            <w:sz w:val="24"/>
          </w:rPr>
          <w:t>What’s the Cannabis Conversation About?</w:t>
        </w:r>
      </w:hyperlink>
    </w:p>
    <w:p w14:paraId="292887DD" w14:textId="6203CD18" w:rsidR="00D7620A" w:rsidRDefault="00B83CD5" w:rsidP="00165962">
      <w:pPr>
        <w:pStyle w:val="CSMLS-Body"/>
        <w:numPr>
          <w:ilvl w:val="0"/>
          <w:numId w:val="47"/>
        </w:numPr>
        <w:rPr>
          <w:lang w:val="en-US"/>
        </w:rPr>
      </w:pPr>
      <w:hyperlink r:id="rId10" w:history="1">
        <w:r w:rsidR="00D7620A">
          <w:rPr>
            <w:rStyle w:val="Hyperlink"/>
            <w:lang w:val="en-US"/>
          </w:rPr>
          <w:t>Cannabis in Canada: Get the facts</w:t>
        </w:r>
      </w:hyperlink>
    </w:p>
    <w:p w14:paraId="12F0F544" w14:textId="14A97C4B" w:rsidR="00D7620A" w:rsidRDefault="00B83CD5" w:rsidP="00165962">
      <w:pPr>
        <w:pStyle w:val="CSMLS-Body"/>
        <w:numPr>
          <w:ilvl w:val="0"/>
          <w:numId w:val="47"/>
        </w:numPr>
        <w:rPr>
          <w:lang w:val="en-US"/>
        </w:rPr>
      </w:pPr>
      <w:hyperlink r:id="rId11" w:history="1">
        <w:r w:rsidR="00D7620A">
          <w:rPr>
            <w:rStyle w:val="Hyperlink"/>
            <w:lang w:val="en-US"/>
          </w:rPr>
          <w:t>Health Effects of Cannabis</w:t>
        </w:r>
      </w:hyperlink>
    </w:p>
    <w:p w14:paraId="40FDEC39" w14:textId="77777777" w:rsidR="00D7620A" w:rsidRDefault="00B83CD5" w:rsidP="00165962">
      <w:pPr>
        <w:pStyle w:val="CSMLS-Body"/>
        <w:numPr>
          <w:ilvl w:val="0"/>
          <w:numId w:val="47"/>
        </w:numPr>
        <w:rPr>
          <w:lang w:val="en-US"/>
        </w:rPr>
      </w:pPr>
      <w:hyperlink r:id="rId12" w:history="1">
        <w:r w:rsidR="00D7620A">
          <w:rPr>
            <w:rStyle w:val="Hyperlink"/>
            <w:lang w:val="en-US"/>
          </w:rPr>
          <w:t>Cannabis Stats Hub</w:t>
        </w:r>
      </w:hyperlink>
    </w:p>
    <w:p w14:paraId="541B1DD5" w14:textId="77777777" w:rsidR="007165E0" w:rsidRDefault="007165E0">
      <w:pPr>
        <w:rPr>
          <w:rFonts w:ascii="Century Gothic" w:hAnsi="Century Gothic" w:cs="Archer-Medium"/>
          <w:b/>
          <w:bCs/>
          <w:sz w:val="24"/>
        </w:rPr>
      </w:pPr>
    </w:p>
    <w:p w14:paraId="5D20E73C" w14:textId="5253DA9D" w:rsidR="007165E0" w:rsidRDefault="007165E0">
      <w:pPr>
        <w:rPr>
          <w:rFonts w:ascii="Century Gothic" w:hAnsi="Century Gothic" w:cs="Archer-Medium"/>
          <w:b/>
          <w:bCs/>
          <w:sz w:val="24"/>
        </w:rPr>
      </w:pPr>
    </w:p>
    <w:p w14:paraId="75F68F80" w14:textId="0EEC12DF" w:rsidR="007165E0" w:rsidRDefault="007165E0">
      <w:pPr>
        <w:rPr>
          <w:rFonts w:ascii="Century Gothic" w:hAnsi="Century Gothic" w:cs="Archer-Medium"/>
          <w:b/>
          <w:bCs/>
          <w:sz w:val="24"/>
        </w:rPr>
      </w:pPr>
    </w:p>
    <w:p w14:paraId="119CA1BF" w14:textId="77777777" w:rsidR="007165E0" w:rsidRDefault="007165E0">
      <w:pPr>
        <w:rPr>
          <w:rFonts w:ascii="Century Gothic" w:hAnsi="Century Gothic" w:cs="Archer-Medium"/>
          <w:b/>
          <w:bCs/>
          <w:sz w:val="24"/>
        </w:rPr>
      </w:pPr>
    </w:p>
    <w:sdt>
      <w:sdtPr>
        <w:rPr>
          <w:rFonts w:asciiTheme="minorHAnsi" w:eastAsiaTheme="minorHAnsi" w:hAnsiTheme="minorHAnsi" w:cstheme="minorBidi"/>
          <w:color w:val="auto"/>
          <w:sz w:val="22"/>
          <w:szCs w:val="22"/>
          <w:lang w:val="en-CA"/>
        </w:rPr>
        <w:id w:val="-1811858458"/>
        <w:docPartObj>
          <w:docPartGallery w:val="Table of Contents"/>
          <w:docPartUnique/>
        </w:docPartObj>
      </w:sdtPr>
      <w:sdtEndPr>
        <w:rPr>
          <w:b/>
          <w:bCs/>
          <w:noProof/>
        </w:rPr>
      </w:sdtEndPr>
      <w:sdtContent>
        <w:p w14:paraId="5E585B8E" w14:textId="77777777" w:rsidR="007165E0" w:rsidRDefault="007165E0">
          <w:pPr>
            <w:pStyle w:val="TOCHeading"/>
            <w:rPr>
              <w:rFonts w:asciiTheme="minorHAnsi" w:eastAsiaTheme="minorHAnsi" w:hAnsiTheme="minorHAnsi" w:cstheme="minorBidi"/>
              <w:color w:val="auto"/>
              <w:sz w:val="22"/>
              <w:szCs w:val="22"/>
              <w:lang w:val="en-CA"/>
            </w:rPr>
          </w:pPr>
        </w:p>
        <w:p w14:paraId="3B8750CE" w14:textId="77777777" w:rsidR="007165E0" w:rsidRDefault="007165E0">
          <w:r>
            <w:br w:type="page"/>
          </w:r>
        </w:p>
        <w:p w14:paraId="2E7CED56" w14:textId="7EBD342B" w:rsidR="007243A8" w:rsidRDefault="007243A8">
          <w:pPr>
            <w:pStyle w:val="TOCHeading"/>
          </w:pPr>
          <w:r>
            <w:lastRenderedPageBreak/>
            <w:t>Table of Contents</w:t>
          </w:r>
        </w:p>
        <w:p w14:paraId="716E1C34" w14:textId="68D56CE6" w:rsidR="003D4B37" w:rsidRDefault="007243A8">
          <w:pPr>
            <w:pStyle w:val="TOC1"/>
            <w:rPr>
              <w:rFonts w:eastAsiaTheme="minorEastAsia"/>
              <w:noProof/>
              <w:lang w:eastAsia="en-CA"/>
            </w:rPr>
          </w:pPr>
          <w:r>
            <w:fldChar w:fldCharType="begin"/>
          </w:r>
          <w:r>
            <w:instrText xml:space="preserve"> TOC \o "1-3" \h \z \u </w:instrText>
          </w:r>
          <w:r>
            <w:fldChar w:fldCharType="separate"/>
          </w:r>
        </w:p>
        <w:p w14:paraId="283CF6B8" w14:textId="2194DA7D" w:rsidR="003D4B37" w:rsidRDefault="00B83CD5">
          <w:pPr>
            <w:pStyle w:val="TOC1"/>
            <w:rPr>
              <w:rFonts w:eastAsiaTheme="minorEastAsia"/>
              <w:noProof/>
              <w:lang w:eastAsia="en-CA"/>
            </w:rPr>
          </w:pPr>
          <w:hyperlink w:anchor="_Toc11666631" w:history="1">
            <w:r w:rsidR="003D4B37" w:rsidRPr="00CC3932">
              <w:rPr>
                <w:rStyle w:val="Hyperlink"/>
                <w:noProof/>
              </w:rPr>
              <w:t>Executive Summary</w:t>
            </w:r>
            <w:r w:rsidR="003D4B37">
              <w:rPr>
                <w:noProof/>
                <w:webHidden/>
              </w:rPr>
              <w:tab/>
            </w:r>
            <w:r w:rsidR="003D4B37">
              <w:rPr>
                <w:noProof/>
                <w:webHidden/>
              </w:rPr>
              <w:fldChar w:fldCharType="begin"/>
            </w:r>
            <w:r w:rsidR="003D4B37">
              <w:rPr>
                <w:noProof/>
                <w:webHidden/>
              </w:rPr>
              <w:instrText xml:space="preserve"> PAGEREF _Toc11666631 \h </w:instrText>
            </w:r>
            <w:r w:rsidR="003D4B37">
              <w:rPr>
                <w:noProof/>
                <w:webHidden/>
              </w:rPr>
            </w:r>
            <w:r w:rsidR="003D4B37">
              <w:rPr>
                <w:noProof/>
                <w:webHidden/>
              </w:rPr>
              <w:fldChar w:fldCharType="separate"/>
            </w:r>
            <w:r w:rsidR="00600437">
              <w:rPr>
                <w:noProof/>
                <w:webHidden/>
              </w:rPr>
              <w:t>3</w:t>
            </w:r>
            <w:r w:rsidR="003D4B37">
              <w:rPr>
                <w:noProof/>
                <w:webHidden/>
              </w:rPr>
              <w:fldChar w:fldCharType="end"/>
            </w:r>
          </w:hyperlink>
        </w:p>
        <w:p w14:paraId="15F91CDB" w14:textId="07621588" w:rsidR="003D4B37" w:rsidRDefault="00B83CD5">
          <w:pPr>
            <w:pStyle w:val="TOC1"/>
            <w:rPr>
              <w:rFonts w:eastAsiaTheme="minorEastAsia"/>
              <w:noProof/>
              <w:lang w:eastAsia="en-CA"/>
            </w:rPr>
          </w:pPr>
          <w:hyperlink w:anchor="_Toc11666635" w:history="1">
            <w:r w:rsidR="003D4B37" w:rsidRPr="00CC3932">
              <w:rPr>
                <w:rStyle w:val="Hyperlink"/>
                <w:noProof/>
              </w:rPr>
              <w:t>Background</w:t>
            </w:r>
            <w:r w:rsidR="003D4B37">
              <w:rPr>
                <w:noProof/>
                <w:webHidden/>
              </w:rPr>
              <w:tab/>
            </w:r>
            <w:r w:rsidR="003D4B37">
              <w:rPr>
                <w:noProof/>
                <w:webHidden/>
              </w:rPr>
              <w:fldChar w:fldCharType="begin"/>
            </w:r>
            <w:r w:rsidR="003D4B37">
              <w:rPr>
                <w:noProof/>
                <w:webHidden/>
              </w:rPr>
              <w:instrText xml:space="preserve"> PAGEREF _Toc11666635 \h </w:instrText>
            </w:r>
            <w:r w:rsidR="003D4B37">
              <w:rPr>
                <w:noProof/>
                <w:webHidden/>
              </w:rPr>
            </w:r>
            <w:r w:rsidR="003D4B37">
              <w:rPr>
                <w:noProof/>
                <w:webHidden/>
              </w:rPr>
              <w:fldChar w:fldCharType="separate"/>
            </w:r>
            <w:r w:rsidR="00600437">
              <w:rPr>
                <w:noProof/>
                <w:webHidden/>
              </w:rPr>
              <w:t>5</w:t>
            </w:r>
            <w:r w:rsidR="003D4B37">
              <w:rPr>
                <w:noProof/>
                <w:webHidden/>
              </w:rPr>
              <w:fldChar w:fldCharType="end"/>
            </w:r>
          </w:hyperlink>
        </w:p>
        <w:p w14:paraId="10D4B66F" w14:textId="5DA6355F" w:rsidR="003D4B37" w:rsidRDefault="00B83CD5">
          <w:pPr>
            <w:pStyle w:val="TOC2"/>
            <w:tabs>
              <w:tab w:val="right" w:leader="dot" w:pos="9350"/>
            </w:tabs>
            <w:rPr>
              <w:rFonts w:eastAsiaTheme="minorEastAsia"/>
              <w:noProof/>
              <w:lang w:eastAsia="en-CA"/>
            </w:rPr>
          </w:pPr>
          <w:hyperlink w:anchor="_Toc11666636" w:history="1">
            <w:r w:rsidR="003D4B37" w:rsidRPr="00CC3932">
              <w:rPr>
                <w:rStyle w:val="Hyperlink"/>
                <w:noProof/>
              </w:rPr>
              <w:t>Brief History</w:t>
            </w:r>
            <w:r w:rsidR="003D4B37">
              <w:rPr>
                <w:noProof/>
                <w:webHidden/>
              </w:rPr>
              <w:tab/>
            </w:r>
            <w:r w:rsidR="003D4B37">
              <w:rPr>
                <w:noProof/>
                <w:webHidden/>
              </w:rPr>
              <w:fldChar w:fldCharType="begin"/>
            </w:r>
            <w:r w:rsidR="003D4B37">
              <w:rPr>
                <w:noProof/>
                <w:webHidden/>
              </w:rPr>
              <w:instrText xml:space="preserve"> PAGEREF _Toc11666636 \h </w:instrText>
            </w:r>
            <w:r w:rsidR="003D4B37">
              <w:rPr>
                <w:noProof/>
                <w:webHidden/>
              </w:rPr>
            </w:r>
            <w:r w:rsidR="003D4B37">
              <w:rPr>
                <w:noProof/>
                <w:webHidden/>
              </w:rPr>
              <w:fldChar w:fldCharType="separate"/>
            </w:r>
            <w:r w:rsidR="00600437">
              <w:rPr>
                <w:noProof/>
                <w:webHidden/>
              </w:rPr>
              <w:t>5</w:t>
            </w:r>
            <w:r w:rsidR="003D4B37">
              <w:rPr>
                <w:noProof/>
                <w:webHidden/>
              </w:rPr>
              <w:fldChar w:fldCharType="end"/>
            </w:r>
          </w:hyperlink>
        </w:p>
        <w:p w14:paraId="4B676EA1" w14:textId="74B0CFD0" w:rsidR="003D4B37" w:rsidRDefault="00B83CD5">
          <w:pPr>
            <w:pStyle w:val="TOC2"/>
            <w:tabs>
              <w:tab w:val="right" w:leader="dot" w:pos="9350"/>
            </w:tabs>
            <w:rPr>
              <w:rFonts w:eastAsiaTheme="minorEastAsia"/>
              <w:noProof/>
              <w:lang w:eastAsia="en-CA"/>
            </w:rPr>
          </w:pPr>
          <w:hyperlink w:anchor="_Toc11666637" w:history="1">
            <w:r w:rsidR="003D4B37" w:rsidRPr="00CC3932">
              <w:rPr>
                <w:rStyle w:val="Hyperlink"/>
                <w:noProof/>
                <w:shd w:val="clear" w:color="auto" w:fill="FFFFFF"/>
              </w:rPr>
              <w:t>Population Expectations</w:t>
            </w:r>
            <w:r w:rsidR="003D4B37">
              <w:rPr>
                <w:noProof/>
                <w:webHidden/>
              </w:rPr>
              <w:tab/>
            </w:r>
            <w:r w:rsidR="003D4B37">
              <w:rPr>
                <w:noProof/>
                <w:webHidden/>
              </w:rPr>
              <w:fldChar w:fldCharType="begin"/>
            </w:r>
            <w:r w:rsidR="003D4B37">
              <w:rPr>
                <w:noProof/>
                <w:webHidden/>
              </w:rPr>
              <w:instrText xml:space="preserve"> PAGEREF _Toc11666637 \h </w:instrText>
            </w:r>
            <w:r w:rsidR="003D4B37">
              <w:rPr>
                <w:noProof/>
                <w:webHidden/>
              </w:rPr>
            </w:r>
            <w:r w:rsidR="003D4B37">
              <w:rPr>
                <w:noProof/>
                <w:webHidden/>
              </w:rPr>
              <w:fldChar w:fldCharType="separate"/>
            </w:r>
            <w:r w:rsidR="00600437">
              <w:rPr>
                <w:noProof/>
                <w:webHidden/>
              </w:rPr>
              <w:t>6</w:t>
            </w:r>
            <w:r w:rsidR="003D4B37">
              <w:rPr>
                <w:noProof/>
                <w:webHidden/>
              </w:rPr>
              <w:fldChar w:fldCharType="end"/>
            </w:r>
          </w:hyperlink>
        </w:p>
        <w:p w14:paraId="5A0BFA11" w14:textId="16933BE9" w:rsidR="003D4B37" w:rsidRDefault="00B83CD5">
          <w:pPr>
            <w:pStyle w:val="TOC2"/>
            <w:tabs>
              <w:tab w:val="right" w:leader="dot" w:pos="9350"/>
            </w:tabs>
            <w:rPr>
              <w:rFonts w:eastAsiaTheme="minorEastAsia"/>
              <w:noProof/>
              <w:lang w:eastAsia="en-CA"/>
            </w:rPr>
          </w:pPr>
          <w:hyperlink w:anchor="_Toc11666638" w:history="1">
            <w:r w:rsidR="003D4B37" w:rsidRPr="00CC3932">
              <w:rPr>
                <w:rStyle w:val="Hyperlink"/>
                <w:noProof/>
                <w:shd w:val="clear" w:color="auto" w:fill="FFFFFF"/>
              </w:rPr>
              <w:t>Potential Impact on Medical Laboratory Professionals</w:t>
            </w:r>
            <w:r w:rsidR="003D4B37">
              <w:rPr>
                <w:noProof/>
                <w:webHidden/>
              </w:rPr>
              <w:tab/>
            </w:r>
            <w:r w:rsidR="003D4B37">
              <w:rPr>
                <w:noProof/>
                <w:webHidden/>
              </w:rPr>
              <w:fldChar w:fldCharType="begin"/>
            </w:r>
            <w:r w:rsidR="003D4B37">
              <w:rPr>
                <w:noProof/>
                <w:webHidden/>
              </w:rPr>
              <w:instrText xml:space="preserve"> PAGEREF _Toc11666638 \h </w:instrText>
            </w:r>
            <w:r w:rsidR="003D4B37">
              <w:rPr>
                <w:noProof/>
                <w:webHidden/>
              </w:rPr>
            </w:r>
            <w:r w:rsidR="003D4B37">
              <w:rPr>
                <w:noProof/>
                <w:webHidden/>
              </w:rPr>
              <w:fldChar w:fldCharType="separate"/>
            </w:r>
            <w:r w:rsidR="00600437">
              <w:rPr>
                <w:noProof/>
                <w:webHidden/>
              </w:rPr>
              <w:t>7</w:t>
            </w:r>
            <w:r w:rsidR="003D4B37">
              <w:rPr>
                <w:noProof/>
                <w:webHidden/>
              </w:rPr>
              <w:fldChar w:fldCharType="end"/>
            </w:r>
          </w:hyperlink>
        </w:p>
        <w:p w14:paraId="18854761" w14:textId="3572B896" w:rsidR="003D4B37" w:rsidRDefault="00B83CD5">
          <w:pPr>
            <w:pStyle w:val="TOC1"/>
            <w:rPr>
              <w:rFonts w:eastAsiaTheme="minorEastAsia"/>
              <w:noProof/>
              <w:lang w:eastAsia="en-CA"/>
            </w:rPr>
          </w:pPr>
          <w:hyperlink w:anchor="_Toc11666639" w:history="1">
            <w:r w:rsidR="003D4B37" w:rsidRPr="00CC3932">
              <w:rPr>
                <w:rStyle w:val="Hyperlink"/>
                <w:noProof/>
                <w:shd w:val="clear" w:color="auto" w:fill="FFFFFF"/>
              </w:rPr>
              <w:t>CSMLS Qualitative Study</w:t>
            </w:r>
            <w:r w:rsidR="003D4B37">
              <w:rPr>
                <w:noProof/>
                <w:webHidden/>
              </w:rPr>
              <w:tab/>
            </w:r>
            <w:r w:rsidR="003D4B37">
              <w:rPr>
                <w:noProof/>
                <w:webHidden/>
              </w:rPr>
              <w:fldChar w:fldCharType="begin"/>
            </w:r>
            <w:r w:rsidR="003D4B37">
              <w:rPr>
                <w:noProof/>
                <w:webHidden/>
              </w:rPr>
              <w:instrText xml:space="preserve"> PAGEREF _Toc11666639 \h </w:instrText>
            </w:r>
            <w:r w:rsidR="003D4B37">
              <w:rPr>
                <w:noProof/>
                <w:webHidden/>
              </w:rPr>
            </w:r>
            <w:r w:rsidR="003D4B37">
              <w:rPr>
                <w:noProof/>
                <w:webHidden/>
              </w:rPr>
              <w:fldChar w:fldCharType="separate"/>
            </w:r>
            <w:r w:rsidR="00600437">
              <w:rPr>
                <w:noProof/>
                <w:webHidden/>
              </w:rPr>
              <w:t>7</w:t>
            </w:r>
            <w:r w:rsidR="003D4B37">
              <w:rPr>
                <w:noProof/>
                <w:webHidden/>
              </w:rPr>
              <w:fldChar w:fldCharType="end"/>
            </w:r>
          </w:hyperlink>
        </w:p>
        <w:p w14:paraId="4C10089D" w14:textId="58AE1A53" w:rsidR="003D4B37" w:rsidRDefault="00B83CD5">
          <w:pPr>
            <w:pStyle w:val="TOC2"/>
            <w:tabs>
              <w:tab w:val="right" w:leader="dot" w:pos="9350"/>
            </w:tabs>
            <w:rPr>
              <w:rFonts w:eastAsiaTheme="minorEastAsia"/>
              <w:noProof/>
              <w:lang w:eastAsia="en-CA"/>
            </w:rPr>
          </w:pPr>
          <w:hyperlink w:anchor="_Toc11666640" w:history="1">
            <w:r w:rsidR="003D4B37" w:rsidRPr="00CC3932">
              <w:rPr>
                <w:rStyle w:val="Hyperlink"/>
                <w:noProof/>
                <w:shd w:val="clear" w:color="auto" w:fill="FFFFFF"/>
              </w:rPr>
              <w:t>Purpose</w:t>
            </w:r>
            <w:r w:rsidR="003D4B37">
              <w:rPr>
                <w:noProof/>
                <w:webHidden/>
              </w:rPr>
              <w:tab/>
            </w:r>
            <w:r w:rsidR="003D4B37">
              <w:rPr>
                <w:noProof/>
                <w:webHidden/>
              </w:rPr>
              <w:fldChar w:fldCharType="begin"/>
            </w:r>
            <w:r w:rsidR="003D4B37">
              <w:rPr>
                <w:noProof/>
                <w:webHidden/>
              </w:rPr>
              <w:instrText xml:space="preserve"> PAGEREF _Toc11666640 \h </w:instrText>
            </w:r>
            <w:r w:rsidR="003D4B37">
              <w:rPr>
                <w:noProof/>
                <w:webHidden/>
              </w:rPr>
            </w:r>
            <w:r w:rsidR="003D4B37">
              <w:rPr>
                <w:noProof/>
                <w:webHidden/>
              </w:rPr>
              <w:fldChar w:fldCharType="separate"/>
            </w:r>
            <w:r w:rsidR="00600437">
              <w:rPr>
                <w:noProof/>
                <w:webHidden/>
              </w:rPr>
              <w:t>7</w:t>
            </w:r>
            <w:r w:rsidR="003D4B37">
              <w:rPr>
                <w:noProof/>
                <w:webHidden/>
              </w:rPr>
              <w:fldChar w:fldCharType="end"/>
            </w:r>
          </w:hyperlink>
        </w:p>
        <w:p w14:paraId="1E27479A" w14:textId="0AC314DB" w:rsidR="003D4B37" w:rsidRDefault="00B83CD5">
          <w:pPr>
            <w:pStyle w:val="TOC2"/>
            <w:tabs>
              <w:tab w:val="right" w:leader="dot" w:pos="9350"/>
            </w:tabs>
            <w:rPr>
              <w:rFonts w:eastAsiaTheme="minorEastAsia"/>
              <w:noProof/>
              <w:lang w:eastAsia="en-CA"/>
            </w:rPr>
          </w:pPr>
          <w:hyperlink w:anchor="_Toc11666641" w:history="1">
            <w:r w:rsidR="003D4B37" w:rsidRPr="00CC3932">
              <w:rPr>
                <w:rStyle w:val="Hyperlink"/>
                <w:noProof/>
                <w:shd w:val="clear" w:color="auto" w:fill="FFFFFF"/>
              </w:rPr>
              <w:t>Context</w:t>
            </w:r>
            <w:r w:rsidR="003D4B37">
              <w:rPr>
                <w:noProof/>
                <w:webHidden/>
              </w:rPr>
              <w:tab/>
            </w:r>
            <w:r w:rsidR="003D4B37">
              <w:rPr>
                <w:noProof/>
                <w:webHidden/>
              </w:rPr>
              <w:fldChar w:fldCharType="begin"/>
            </w:r>
            <w:r w:rsidR="003D4B37">
              <w:rPr>
                <w:noProof/>
                <w:webHidden/>
              </w:rPr>
              <w:instrText xml:space="preserve"> PAGEREF _Toc11666641 \h </w:instrText>
            </w:r>
            <w:r w:rsidR="003D4B37">
              <w:rPr>
                <w:noProof/>
                <w:webHidden/>
              </w:rPr>
            </w:r>
            <w:r w:rsidR="003D4B37">
              <w:rPr>
                <w:noProof/>
                <w:webHidden/>
              </w:rPr>
              <w:fldChar w:fldCharType="separate"/>
            </w:r>
            <w:r w:rsidR="00600437">
              <w:rPr>
                <w:noProof/>
                <w:webHidden/>
              </w:rPr>
              <w:t>8</w:t>
            </w:r>
            <w:r w:rsidR="003D4B37">
              <w:rPr>
                <w:noProof/>
                <w:webHidden/>
              </w:rPr>
              <w:fldChar w:fldCharType="end"/>
            </w:r>
          </w:hyperlink>
        </w:p>
        <w:p w14:paraId="63F2AD3E" w14:textId="1E71F2C9" w:rsidR="003D4B37" w:rsidRDefault="00B83CD5">
          <w:pPr>
            <w:pStyle w:val="TOC3"/>
            <w:tabs>
              <w:tab w:val="right" w:leader="dot" w:pos="9350"/>
            </w:tabs>
            <w:rPr>
              <w:rFonts w:eastAsiaTheme="minorEastAsia"/>
              <w:noProof/>
              <w:lang w:eastAsia="en-CA"/>
            </w:rPr>
          </w:pPr>
          <w:hyperlink w:anchor="_Toc11666642" w:history="1">
            <w:r w:rsidR="003D4B37" w:rsidRPr="00CC3932">
              <w:rPr>
                <w:rStyle w:val="Hyperlink"/>
                <w:noProof/>
              </w:rPr>
              <w:t>Consumption</w:t>
            </w:r>
            <w:r w:rsidR="003D4B37">
              <w:rPr>
                <w:noProof/>
                <w:webHidden/>
              </w:rPr>
              <w:tab/>
            </w:r>
            <w:r w:rsidR="003D4B37">
              <w:rPr>
                <w:noProof/>
                <w:webHidden/>
              </w:rPr>
              <w:fldChar w:fldCharType="begin"/>
            </w:r>
            <w:r w:rsidR="003D4B37">
              <w:rPr>
                <w:noProof/>
                <w:webHidden/>
              </w:rPr>
              <w:instrText xml:space="preserve"> PAGEREF _Toc11666642 \h </w:instrText>
            </w:r>
            <w:r w:rsidR="003D4B37">
              <w:rPr>
                <w:noProof/>
                <w:webHidden/>
              </w:rPr>
            </w:r>
            <w:r w:rsidR="003D4B37">
              <w:rPr>
                <w:noProof/>
                <w:webHidden/>
              </w:rPr>
              <w:fldChar w:fldCharType="separate"/>
            </w:r>
            <w:r w:rsidR="00600437">
              <w:rPr>
                <w:noProof/>
                <w:webHidden/>
              </w:rPr>
              <w:t>8</w:t>
            </w:r>
            <w:r w:rsidR="003D4B37">
              <w:rPr>
                <w:noProof/>
                <w:webHidden/>
              </w:rPr>
              <w:fldChar w:fldCharType="end"/>
            </w:r>
          </w:hyperlink>
        </w:p>
        <w:p w14:paraId="6FED1C9B" w14:textId="3922E5A5" w:rsidR="003D4B37" w:rsidRDefault="00B83CD5">
          <w:pPr>
            <w:pStyle w:val="TOC3"/>
            <w:tabs>
              <w:tab w:val="right" w:leader="dot" w:pos="9350"/>
            </w:tabs>
            <w:rPr>
              <w:rFonts w:eastAsiaTheme="minorEastAsia"/>
              <w:noProof/>
              <w:lang w:eastAsia="en-CA"/>
            </w:rPr>
          </w:pPr>
          <w:hyperlink w:anchor="_Toc11666643" w:history="1">
            <w:r w:rsidR="003D4B37" w:rsidRPr="00CC3932">
              <w:rPr>
                <w:rStyle w:val="Hyperlink"/>
                <w:noProof/>
                <w:shd w:val="clear" w:color="auto" w:fill="FFFFFF"/>
              </w:rPr>
              <w:t>Public Opinion</w:t>
            </w:r>
            <w:r w:rsidR="003D4B37">
              <w:rPr>
                <w:noProof/>
                <w:webHidden/>
              </w:rPr>
              <w:tab/>
            </w:r>
            <w:r w:rsidR="003D4B37">
              <w:rPr>
                <w:noProof/>
                <w:webHidden/>
              </w:rPr>
              <w:fldChar w:fldCharType="begin"/>
            </w:r>
            <w:r w:rsidR="003D4B37">
              <w:rPr>
                <w:noProof/>
                <w:webHidden/>
              </w:rPr>
              <w:instrText xml:space="preserve"> PAGEREF _Toc11666643 \h </w:instrText>
            </w:r>
            <w:r w:rsidR="003D4B37">
              <w:rPr>
                <w:noProof/>
                <w:webHidden/>
              </w:rPr>
            </w:r>
            <w:r w:rsidR="003D4B37">
              <w:rPr>
                <w:noProof/>
                <w:webHidden/>
              </w:rPr>
              <w:fldChar w:fldCharType="separate"/>
            </w:r>
            <w:r w:rsidR="00600437">
              <w:rPr>
                <w:noProof/>
                <w:webHidden/>
              </w:rPr>
              <w:t>9</w:t>
            </w:r>
            <w:r w:rsidR="003D4B37">
              <w:rPr>
                <w:noProof/>
                <w:webHidden/>
              </w:rPr>
              <w:fldChar w:fldCharType="end"/>
            </w:r>
          </w:hyperlink>
        </w:p>
        <w:p w14:paraId="766F5486" w14:textId="7F23F716" w:rsidR="003D4B37" w:rsidRDefault="00B83CD5">
          <w:pPr>
            <w:pStyle w:val="TOC3"/>
            <w:tabs>
              <w:tab w:val="right" w:leader="dot" w:pos="9350"/>
            </w:tabs>
            <w:rPr>
              <w:rFonts w:eastAsiaTheme="minorEastAsia"/>
              <w:noProof/>
              <w:lang w:eastAsia="en-CA"/>
            </w:rPr>
          </w:pPr>
          <w:hyperlink w:anchor="_Toc11666644" w:history="1">
            <w:r w:rsidR="003D4B37" w:rsidRPr="00CC3932">
              <w:rPr>
                <w:rStyle w:val="Hyperlink"/>
                <w:noProof/>
              </w:rPr>
              <w:t>Workload</w:t>
            </w:r>
            <w:r w:rsidR="003D4B37">
              <w:rPr>
                <w:noProof/>
                <w:webHidden/>
              </w:rPr>
              <w:tab/>
            </w:r>
            <w:r w:rsidR="003D4B37">
              <w:rPr>
                <w:noProof/>
                <w:webHidden/>
              </w:rPr>
              <w:fldChar w:fldCharType="begin"/>
            </w:r>
            <w:r w:rsidR="003D4B37">
              <w:rPr>
                <w:noProof/>
                <w:webHidden/>
              </w:rPr>
              <w:instrText xml:space="preserve"> PAGEREF _Toc11666644 \h </w:instrText>
            </w:r>
            <w:r w:rsidR="003D4B37">
              <w:rPr>
                <w:noProof/>
                <w:webHidden/>
              </w:rPr>
            </w:r>
            <w:r w:rsidR="003D4B37">
              <w:rPr>
                <w:noProof/>
                <w:webHidden/>
              </w:rPr>
              <w:fldChar w:fldCharType="separate"/>
            </w:r>
            <w:r w:rsidR="00600437">
              <w:rPr>
                <w:noProof/>
                <w:webHidden/>
              </w:rPr>
              <w:t>10</w:t>
            </w:r>
            <w:r w:rsidR="003D4B37">
              <w:rPr>
                <w:noProof/>
                <w:webHidden/>
              </w:rPr>
              <w:fldChar w:fldCharType="end"/>
            </w:r>
          </w:hyperlink>
        </w:p>
        <w:p w14:paraId="280AA060" w14:textId="77870E04" w:rsidR="003D4B37" w:rsidRDefault="00B83CD5">
          <w:pPr>
            <w:pStyle w:val="TOC3"/>
            <w:tabs>
              <w:tab w:val="right" w:leader="dot" w:pos="9350"/>
            </w:tabs>
            <w:rPr>
              <w:rFonts w:eastAsiaTheme="minorEastAsia"/>
              <w:noProof/>
              <w:lang w:eastAsia="en-CA"/>
            </w:rPr>
          </w:pPr>
          <w:hyperlink w:anchor="_Toc11666645" w:history="1">
            <w:r w:rsidR="003D4B37" w:rsidRPr="00CC3932">
              <w:rPr>
                <w:rStyle w:val="Hyperlink"/>
                <w:noProof/>
              </w:rPr>
              <w:t>Workplace Responsibilities</w:t>
            </w:r>
            <w:r w:rsidR="003D4B37">
              <w:rPr>
                <w:noProof/>
                <w:webHidden/>
              </w:rPr>
              <w:tab/>
            </w:r>
            <w:r w:rsidR="003D4B37">
              <w:rPr>
                <w:noProof/>
                <w:webHidden/>
              </w:rPr>
              <w:fldChar w:fldCharType="begin"/>
            </w:r>
            <w:r w:rsidR="003D4B37">
              <w:rPr>
                <w:noProof/>
                <w:webHidden/>
              </w:rPr>
              <w:instrText xml:space="preserve"> PAGEREF _Toc11666645 \h </w:instrText>
            </w:r>
            <w:r w:rsidR="003D4B37">
              <w:rPr>
                <w:noProof/>
                <w:webHidden/>
              </w:rPr>
            </w:r>
            <w:r w:rsidR="003D4B37">
              <w:rPr>
                <w:noProof/>
                <w:webHidden/>
              </w:rPr>
              <w:fldChar w:fldCharType="separate"/>
            </w:r>
            <w:r w:rsidR="00600437">
              <w:rPr>
                <w:noProof/>
                <w:webHidden/>
              </w:rPr>
              <w:t>10</w:t>
            </w:r>
            <w:r w:rsidR="003D4B37">
              <w:rPr>
                <w:noProof/>
                <w:webHidden/>
              </w:rPr>
              <w:fldChar w:fldCharType="end"/>
            </w:r>
          </w:hyperlink>
        </w:p>
        <w:p w14:paraId="3AB75AEB" w14:textId="046EBF10" w:rsidR="003D4B37" w:rsidRDefault="00B83CD5">
          <w:pPr>
            <w:pStyle w:val="TOC2"/>
            <w:tabs>
              <w:tab w:val="right" w:leader="dot" w:pos="9350"/>
            </w:tabs>
            <w:rPr>
              <w:rFonts w:eastAsiaTheme="minorEastAsia"/>
              <w:noProof/>
              <w:lang w:eastAsia="en-CA"/>
            </w:rPr>
          </w:pPr>
          <w:hyperlink w:anchor="_Toc11666646" w:history="1">
            <w:r w:rsidR="003D4B37" w:rsidRPr="00CC3932">
              <w:rPr>
                <w:rStyle w:val="Hyperlink"/>
                <w:noProof/>
                <w:shd w:val="clear" w:color="auto" w:fill="FFFFFF"/>
              </w:rPr>
              <w:t>Participants</w:t>
            </w:r>
            <w:r w:rsidR="003D4B37">
              <w:rPr>
                <w:noProof/>
                <w:webHidden/>
              </w:rPr>
              <w:tab/>
            </w:r>
            <w:r w:rsidR="003D4B37">
              <w:rPr>
                <w:noProof/>
                <w:webHidden/>
              </w:rPr>
              <w:fldChar w:fldCharType="begin"/>
            </w:r>
            <w:r w:rsidR="003D4B37">
              <w:rPr>
                <w:noProof/>
                <w:webHidden/>
              </w:rPr>
              <w:instrText xml:space="preserve"> PAGEREF _Toc11666646 \h </w:instrText>
            </w:r>
            <w:r w:rsidR="003D4B37">
              <w:rPr>
                <w:noProof/>
                <w:webHidden/>
              </w:rPr>
            </w:r>
            <w:r w:rsidR="003D4B37">
              <w:rPr>
                <w:noProof/>
                <w:webHidden/>
              </w:rPr>
              <w:fldChar w:fldCharType="separate"/>
            </w:r>
            <w:r w:rsidR="00600437">
              <w:rPr>
                <w:noProof/>
                <w:webHidden/>
              </w:rPr>
              <w:t>11</w:t>
            </w:r>
            <w:r w:rsidR="003D4B37">
              <w:rPr>
                <w:noProof/>
                <w:webHidden/>
              </w:rPr>
              <w:fldChar w:fldCharType="end"/>
            </w:r>
          </w:hyperlink>
        </w:p>
        <w:p w14:paraId="2727AD42" w14:textId="12F2C4FA" w:rsidR="003D4B37" w:rsidRDefault="00B83CD5">
          <w:pPr>
            <w:pStyle w:val="TOC2"/>
            <w:tabs>
              <w:tab w:val="right" w:leader="dot" w:pos="9350"/>
            </w:tabs>
            <w:rPr>
              <w:rFonts w:eastAsiaTheme="minorEastAsia"/>
              <w:noProof/>
              <w:lang w:eastAsia="en-CA"/>
            </w:rPr>
          </w:pPr>
          <w:hyperlink w:anchor="_Toc11666647" w:history="1">
            <w:r w:rsidR="003D4B37" w:rsidRPr="00CC3932">
              <w:rPr>
                <w:rStyle w:val="Hyperlink"/>
                <w:noProof/>
                <w:shd w:val="clear" w:color="auto" w:fill="FFFFFF"/>
              </w:rPr>
              <w:t>Interview Theme Results</w:t>
            </w:r>
            <w:r w:rsidR="003D4B37">
              <w:rPr>
                <w:noProof/>
                <w:webHidden/>
              </w:rPr>
              <w:tab/>
            </w:r>
            <w:r w:rsidR="003D4B37">
              <w:rPr>
                <w:noProof/>
                <w:webHidden/>
              </w:rPr>
              <w:fldChar w:fldCharType="begin"/>
            </w:r>
            <w:r w:rsidR="003D4B37">
              <w:rPr>
                <w:noProof/>
                <w:webHidden/>
              </w:rPr>
              <w:instrText xml:space="preserve"> PAGEREF _Toc11666647 \h </w:instrText>
            </w:r>
            <w:r w:rsidR="003D4B37">
              <w:rPr>
                <w:noProof/>
                <w:webHidden/>
              </w:rPr>
            </w:r>
            <w:r w:rsidR="003D4B37">
              <w:rPr>
                <w:noProof/>
                <w:webHidden/>
              </w:rPr>
              <w:fldChar w:fldCharType="separate"/>
            </w:r>
            <w:r w:rsidR="00600437">
              <w:rPr>
                <w:noProof/>
                <w:webHidden/>
              </w:rPr>
              <w:t>11</w:t>
            </w:r>
            <w:r w:rsidR="003D4B37">
              <w:rPr>
                <w:noProof/>
                <w:webHidden/>
              </w:rPr>
              <w:fldChar w:fldCharType="end"/>
            </w:r>
          </w:hyperlink>
        </w:p>
        <w:p w14:paraId="382E862F" w14:textId="0E7BC768" w:rsidR="003D4B37" w:rsidRDefault="00B83CD5">
          <w:pPr>
            <w:pStyle w:val="TOC3"/>
            <w:tabs>
              <w:tab w:val="right" w:leader="dot" w:pos="9350"/>
            </w:tabs>
            <w:rPr>
              <w:rFonts w:eastAsiaTheme="minorEastAsia"/>
              <w:noProof/>
              <w:lang w:eastAsia="en-CA"/>
            </w:rPr>
          </w:pPr>
          <w:hyperlink w:anchor="_Toc11666648" w:history="1">
            <w:r w:rsidR="003D4B37" w:rsidRPr="00CC3932">
              <w:rPr>
                <w:rStyle w:val="Hyperlink"/>
                <w:noProof/>
              </w:rPr>
              <w:t>What workplace changes did you anticipate prior to cannabis legalization?</w:t>
            </w:r>
            <w:r w:rsidR="003D4B37">
              <w:rPr>
                <w:noProof/>
                <w:webHidden/>
              </w:rPr>
              <w:tab/>
            </w:r>
            <w:r w:rsidR="003D4B37">
              <w:rPr>
                <w:noProof/>
                <w:webHidden/>
              </w:rPr>
              <w:fldChar w:fldCharType="begin"/>
            </w:r>
            <w:r w:rsidR="003D4B37">
              <w:rPr>
                <w:noProof/>
                <w:webHidden/>
              </w:rPr>
              <w:instrText xml:space="preserve"> PAGEREF _Toc11666648 \h </w:instrText>
            </w:r>
            <w:r w:rsidR="003D4B37">
              <w:rPr>
                <w:noProof/>
                <w:webHidden/>
              </w:rPr>
            </w:r>
            <w:r w:rsidR="003D4B37">
              <w:rPr>
                <w:noProof/>
                <w:webHidden/>
              </w:rPr>
              <w:fldChar w:fldCharType="separate"/>
            </w:r>
            <w:r w:rsidR="00600437">
              <w:rPr>
                <w:noProof/>
                <w:webHidden/>
              </w:rPr>
              <w:t>11</w:t>
            </w:r>
            <w:r w:rsidR="003D4B37">
              <w:rPr>
                <w:noProof/>
                <w:webHidden/>
              </w:rPr>
              <w:fldChar w:fldCharType="end"/>
            </w:r>
          </w:hyperlink>
        </w:p>
        <w:p w14:paraId="6BDE7E4E" w14:textId="197BA1DF" w:rsidR="003D4B37" w:rsidRDefault="00B83CD5">
          <w:pPr>
            <w:pStyle w:val="TOC3"/>
            <w:tabs>
              <w:tab w:val="right" w:leader="dot" w:pos="9350"/>
            </w:tabs>
            <w:rPr>
              <w:rFonts w:eastAsiaTheme="minorEastAsia"/>
              <w:noProof/>
              <w:lang w:eastAsia="en-CA"/>
            </w:rPr>
          </w:pPr>
          <w:hyperlink w:anchor="_Toc11666649" w:history="1">
            <w:r w:rsidR="003D4B37" w:rsidRPr="00CC3932">
              <w:rPr>
                <w:rStyle w:val="Hyperlink"/>
                <w:noProof/>
              </w:rPr>
              <w:t>How well do you feel you understand the legal implications o</w:t>
            </w:r>
            <w:r w:rsidR="003645AF">
              <w:rPr>
                <w:rStyle w:val="Hyperlink"/>
                <w:noProof/>
              </w:rPr>
              <w:t>f</w:t>
            </w:r>
            <w:r w:rsidR="003D4B37" w:rsidRPr="00CC3932">
              <w:rPr>
                <w:rStyle w:val="Hyperlink"/>
                <w:noProof/>
              </w:rPr>
              <w:t xml:space="preserve"> recreation</w:t>
            </w:r>
            <w:r w:rsidR="003645AF">
              <w:rPr>
                <w:rStyle w:val="Hyperlink"/>
                <w:noProof/>
              </w:rPr>
              <w:t>al</w:t>
            </w:r>
            <w:r w:rsidR="003D4B37" w:rsidRPr="00CC3932">
              <w:rPr>
                <w:rStyle w:val="Hyperlink"/>
                <w:noProof/>
              </w:rPr>
              <w:t xml:space="preserve"> and medicinal use of cannabis as it relates to the working environment?</w:t>
            </w:r>
            <w:r w:rsidR="003D4B37">
              <w:rPr>
                <w:noProof/>
                <w:webHidden/>
              </w:rPr>
              <w:tab/>
            </w:r>
            <w:r w:rsidR="003D4B37">
              <w:rPr>
                <w:noProof/>
                <w:webHidden/>
              </w:rPr>
              <w:fldChar w:fldCharType="begin"/>
            </w:r>
            <w:r w:rsidR="003D4B37">
              <w:rPr>
                <w:noProof/>
                <w:webHidden/>
              </w:rPr>
              <w:instrText xml:space="preserve"> PAGEREF _Toc11666649 \h </w:instrText>
            </w:r>
            <w:r w:rsidR="003D4B37">
              <w:rPr>
                <w:noProof/>
                <w:webHidden/>
              </w:rPr>
            </w:r>
            <w:r w:rsidR="003D4B37">
              <w:rPr>
                <w:noProof/>
                <w:webHidden/>
              </w:rPr>
              <w:fldChar w:fldCharType="separate"/>
            </w:r>
            <w:r w:rsidR="00600437">
              <w:rPr>
                <w:noProof/>
                <w:webHidden/>
              </w:rPr>
              <w:t>13</w:t>
            </w:r>
            <w:r w:rsidR="003D4B37">
              <w:rPr>
                <w:noProof/>
                <w:webHidden/>
              </w:rPr>
              <w:fldChar w:fldCharType="end"/>
            </w:r>
          </w:hyperlink>
        </w:p>
        <w:p w14:paraId="51A0703E" w14:textId="27868DD8" w:rsidR="003D4B37" w:rsidRDefault="00B83CD5">
          <w:pPr>
            <w:pStyle w:val="TOC3"/>
            <w:tabs>
              <w:tab w:val="right" w:leader="dot" w:pos="9350"/>
            </w:tabs>
            <w:rPr>
              <w:rFonts w:eastAsiaTheme="minorEastAsia"/>
              <w:noProof/>
              <w:lang w:eastAsia="en-CA"/>
            </w:rPr>
          </w:pPr>
          <w:hyperlink w:anchor="_Toc11666650" w:history="1">
            <w:r w:rsidR="003D4B37" w:rsidRPr="00CC3932">
              <w:rPr>
                <w:rStyle w:val="Hyperlink"/>
                <w:noProof/>
              </w:rPr>
              <w:t>What do you think the impact of cannabis legalization has been on your workplace so far? For your organization, yourselves and patients.</w:t>
            </w:r>
            <w:r w:rsidR="003D4B37">
              <w:rPr>
                <w:noProof/>
                <w:webHidden/>
              </w:rPr>
              <w:tab/>
            </w:r>
            <w:r w:rsidR="003D4B37">
              <w:rPr>
                <w:noProof/>
                <w:webHidden/>
              </w:rPr>
              <w:fldChar w:fldCharType="begin"/>
            </w:r>
            <w:r w:rsidR="003D4B37">
              <w:rPr>
                <w:noProof/>
                <w:webHidden/>
              </w:rPr>
              <w:instrText xml:space="preserve"> PAGEREF _Toc11666650 \h </w:instrText>
            </w:r>
            <w:r w:rsidR="003D4B37">
              <w:rPr>
                <w:noProof/>
                <w:webHidden/>
              </w:rPr>
            </w:r>
            <w:r w:rsidR="003D4B37">
              <w:rPr>
                <w:noProof/>
                <w:webHidden/>
              </w:rPr>
              <w:fldChar w:fldCharType="separate"/>
            </w:r>
            <w:r w:rsidR="00600437">
              <w:rPr>
                <w:noProof/>
                <w:webHidden/>
              </w:rPr>
              <w:t>13</w:t>
            </w:r>
            <w:r w:rsidR="003D4B37">
              <w:rPr>
                <w:noProof/>
                <w:webHidden/>
              </w:rPr>
              <w:fldChar w:fldCharType="end"/>
            </w:r>
          </w:hyperlink>
        </w:p>
        <w:p w14:paraId="12FEE8BF" w14:textId="181B8FFF" w:rsidR="003D4B37" w:rsidRDefault="00B83CD5">
          <w:pPr>
            <w:pStyle w:val="TOC3"/>
            <w:tabs>
              <w:tab w:val="right" w:leader="dot" w:pos="9350"/>
            </w:tabs>
            <w:rPr>
              <w:rFonts w:eastAsiaTheme="minorEastAsia"/>
              <w:noProof/>
              <w:lang w:eastAsia="en-CA"/>
            </w:rPr>
          </w:pPr>
          <w:hyperlink w:anchor="_Toc11666651" w:history="1">
            <w:r w:rsidR="003D4B37" w:rsidRPr="00CC3932">
              <w:rPr>
                <w:rStyle w:val="Hyperlink"/>
                <w:noProof/>
              </w:rPr>
              <w:t>If your organization implemented policy changes associated with cannabis legalization, what did they do well to help staff adapt to the change? What could they have done better?</w:t>
            </w:r>
            <w:r w:rsidR="003D4B37">
              <w:rPr>
                <w:noProof/>
                <w:webHidden/>
              </w:rPr>
              <w:tab/>
            </w:r>
            <w:r w:rsidR="003D4B37">
              <w:rPr>
                <w:noProof/>
                <w:webHidden/>
              </w:rPr>
              <w:fldChar w:fldCharType="begin"/>
            </w:r>
            <w:r w:rsidR="003D4B37">
              <w:rPr>
                <w:noProof/>
                <w:webHidden/>
              </w:rPr>
              <w:instrText xml:space="preserve"> PAGEREF _Toc11666651 \h </w:instrText>
            </w:r>
            <w:r w:rsidR="003D4B37">
              <w:rPr>
                <w:noProof/>
                <w:webHidden/>
              </w:rPr>
            </w:r>
            <w:r w:rsidR="003D4B37">
              <w:rPr>
                <w:noProof/>
                <w:webHidden/>
              </w:rPr>
              <w:fldChar w:fldCharType="separate"/>
            </w:r>
            <w:r w:rsidR="00600437">
              <w:rPr>
                <w:noProof/>
                <w:webHidden/>
              </w:rPr>
              <w:t>14</w:t>
            </w:r>
            <w:r w:rsidR="003D4B37">
              <w:rPr>
                <w:noProof/>
                <w:webHidden/>
              </w:rPr>
              <w:fldChar w:fldCharType="end"/>
            </w:r>
          </w:hyperlink>
        </w:p>
        <w:p w14:paraId="5833A247" w14:textId="0EDD8995" w:rsidR="003D4B37" w:rsidRDefault="00B83CD5">
          <w:pPr>
            <w:pStyle w:val="TOC1"/>
            <w:rPr>
              <w:rFonts w:eastAsiaTheme="minorEastAsia"/>
              <w:noProof/>
              <w:lang w:eastAsia="en-CA"/>
            </w:rPr>
          </w:pPr>
          <w:hyperlink w:anchor="_Toc11666652" w:history="1">
            <w:r w:rsidR="003D4B37" w:rsidRPr="00CC3932">
              <w:rPr>
                <w:rStyle w:val="Hyperlink"/>
                <w:noProof/>
              </w:rPr>
              <w:t>Conclusion</w:t>
            </w:r>
            <w:r w:rsidR="003D4B37">
              <w:rPr>
                <w:noProof/>
                <w:webHidden/>
              </w:rPr>
              <w:tab/>
            </w:r>
            <w:r w:rsidR="003D4B37">
              <w:rPr>
                <w:noProof/>
                <w:webHidden/>
              </w:rPr>
              <w:fldChar w:fldCharType="begin"/>
            </w:r>
            <w:r w:rsidR="003D4B37">
              <w:rPr>
                <w:noProof/>
                <w:webHidden/>
              </w:rPr>
              <w:instrText xml:space="preserve"> PAGEREF _Toc11666652 \h </w:instrText>
            </w:r>
            <w:r w:rsidR="003D4B37">
              <w:rPr>
                <w:noProof/>
                <w:webHidden/>
              </w:rPr>
            </w:r>
            <w:r w:rsidR="003D4B37">
              <w:rPr>
                <w:noProof/>
                <w:webHidden/>
              </w:rPr>
              <w:fldChar w:fldCharType="separate"/>
            </w:r>
            <w:r w:rsidR="00600437">
              <w:rPr>
                <w:noProof/>
                <w:webHidden/>
              </w:rPr>
              <w:t>14</w:t>
            </w:r>
            <w:r w:rsidR="003D4B37">
              <w:rPr>
                <w:noProof/>
                <w:webHidden/>
              </w:rPr>
              <w:fldChar w:fldCharType="end"/>
            </w:r>
          </w:hyperlink>
        </w:p>
        <w:p w14:paraId="09A9BC9C" w14:textId="07ADFE75" w:rsidR="007243A8" w:rsidRDefault="007243A8" w:rsidP="007243A8">
          <w:pPr>
            <w:spacing w:after="0" w:line="240" w:lineRule="auto"/>
            <w:rPr>
              <w:b/>
              <w:bCs/>
              <w:noProof/>
            </w:rPr>
          </w:pPr>
          <w:r>
            <w:rPr>
              <w:b/>
              <w:bCs/>
              <w:noProof/>
            </w:rPr>
            <w:fldChar w:fldCharType="end"/>
          </w:r>
        </w:p>
      </w:sdtContent>
    </w:sdt>
    <w:p w14:paraId="56DB89F1" w14:textId="77777777" w:rsidR="007D3A98" w:rsidRDefault="007D3A98">
      <w:pPr>
        <w:rPr>
          <w:rFonts w:ascii="Century Gothic" w:eastAsiaTheme="majorEastAsia" w:hAnsi="Century Gothic" w:cstheme="majorBidi"/>
          <w:color w:val="0070C0"/>
          <w:sz w:val="32"/>
          <w:szCs w:val="32"/>
        </w:rPr>
      </w:pPr>
      <w:r>
        <w:br w:type="page"/>
      </w:r>
    </w:p>
    <w:p w14:paraId="3BCC5094" w14:textId="7E5325BC" w:rsidR="007D3A98" w:rsidRDefault="007D3A98" w:rsidP="007D3A98">
      <w:pPr>
        <w:pStyle w:val="Heading1"/>
      </w:pPr>
      <w:bookmarkStart w:id="10" w:name="_Toc11666631"/>
      <w:r>
        <w:lastRenderedPageBreak/>
        <w:t>Executive Summary</w:t>
      </w:r>
      <w:bookmarkEnd w:id="10"/>
    </w:p>
    <w:p w14:paraId="1CA899B7" w14:textId="7C222CC4" w:rsidR="003D4B37" w:rsidRPr="00B05CFF" w:rsidRDefault="003D4B37" w:rsidP="003D4B37">
      <w:pPr>
        <w:spacing w:line="240" w:lineRule="auto"/>
        <w:rPr>
          <w:rFonts w:ascii="Rockwell" w:hAnsi="Rockwell" w:cs="Arial"/>
          <w:shd w:val="clear" w:color="auto" w:fill="FFFFFF"/>
        </w:rPr>
      </w:pPr>
      <w:r>
        <w:rPr>
          <w:rFonts w:ascii="Rockwell" w:hAnsi="Rockwell"/>
        </w:rPr>
        <w:t>On October 17, 2018, under the royal assent of Bill C-45, t</w:t>
      </w:r>
      <w:r w:rsidRPr="00B05CFF">
        <w:rPr>
          <w:rFonts w:ascii="Rockwell" w:hAnsi="Rockwell"/>
        </w:rPr>
        <w:t>he Government of Canada legalized, regulated and restricted access to cannabis</w:t>
      </w:r>
      <w:r>
        <w:rPr>
          <w:rFonts w:ascii="Rockwell" w:hAnsi="Rockwell"/>
        </w:rPr>
        <w:t xml:space="preserve"> for recreational</w:t>
      </w:r>
      <w:r w:rsidR="00DE069C">
        <w:rPr>
          <w:rFonts w:ascii="Rockwell" w:hAnsi="Rockwell"/>
        </w:rPr>
        <w:t xml:space="preserve"> use</w:t>
      </w:r>
      <w:r>
        <w:rPr>
          <w:rFonts w:ascii="Rockwell" w:hAnsi="Rockwell"/>
        </w:rPr>
        <w:t xml:space="preserve">, a companion to the unchanged medicinal </w:t>
      </w:r>
      <w:r w:rsidRPr="00B05CFF">
        <w:rPr>
          <w:rFonts w:ascii="Rockwell" w:hAnsi="Rockwell"/>
        </w:rPr>
        <w:t xml:space="preserve">cannabis laws </w:t>
      </w:r>
      <w:r>
        <w:rPr>
          <w:rFonts w:ascii="Rockwell" w:hAnsi="Rockwell"/>
        </w:rPr>
        <w:t>already in place</w:t>
      </w:r>
      <w:r w:rsidRPr="00B05CFF">
        <w:rPr>
          <w:rFonts w:ascii="Rockwell" w:hAnsi="Rockwell"/>
        </w:rPr>
        <w:t>.</w:t>
      </w:r>
      <w:r>
        <w:rPr>
          <w:rFonts w:ascii="Rockwell" w:hAnsi="Rockwell"/>
        </w:rPr>
        <w:t xml:space="preserve"> Conducted in 2017, a </w:t>
      </w:r>
      <w:r w:rsidRPr="00783AE6">
        <w:rPr>
          <w:rFonts w:ascii="Rockwell" w:hAnsi="Rockwell"/>
        </w:rPr>
        <w:t xml:space="preserve">rapid synthesis of existing literature </w:t>
      </w:r>
      <w:r>
        <w:rPr>
          <w:rFonts w:ascii="Rockwell" w:hAnsi="Rockwell"/>
        </w:rPr>
        <w:t xml:space="preserve">found </w:t>
      </w:r>
      <w:r w:rsidRPr="00783AE6">
        <w:rPr>
          <w:rFonts w:ascii="Rockwell" w:hAnsi="Rockwell"/>
        </w:rPr>
        <w:t xml:space="preserve">mixed evidence on the impact of decriminalization and legalization, with five primary studies finding increased use </w:t>
      </w:r>
      <w:r>
        <w:rPr>
          <w:rFonts w:ascii="Rockwell" w:hAnsi="Rockwell"/>
        </w:rPr>
        <w:t xml:space="preserve">of cannabis, </w:t>
      </w:r>
      <w:r w:rsidRPr="00783AE6">
        <w:rPr>
          <w:rFonts w:ascii="Rockwell" w:hAnsi="Rockwell"/>
        </w:rPr>
        <w:t xml:space="preserve">and two systematic reviews and six primary studies finding no increases. </w:t>
      </w:r>
      <w:r>
        <w:rPr>
          <w:rFonts w:ascii="Rockwell" w:hAnsi="Rockwell" w:cs="Arial"/>
          <w:color w:val="000000"/>
          <w:shd w:val="clear" w:color="auto" w:fill="FFFFFF"/>
        </w:rPr>
        <w:t>D</w:t>
      </w:r>
      <w:r w:rsidRPr="00783AE6">
        <w:rPr>
          <w:rFonts w:ascii="Rockwell" w:hAnsi="Rockwell" w:cs="Arial"/>
          <w:color w:val="000000"/>
          <w:shd w:val="clear" w:color="auto" w:fill="FFFFFF"/>
        </w:rPr>
        <w:t xml:space="preserve">ebate continues in </w:t>
      </w:r>
      <w:r>
        <w:rPr>
          <w:rFonts w:ascii="Rockwell" w:hAnsi="Rockwell" w:cs="Arial"/>
          <w:color w:val="000000"/>
          <w:shd w:val="clear" w:color="auto" w:fill="FFFFFF"/>
        </w:rPr>
        <w:t xml:space="preserve">these relatively new </w:t>
      </w:r>
      <w:r w:rsidRPr="00783AE6">
        <w:rPr>
          <w:rFonts w:ascii="Rockwell" w:hAnsi="Rockwell" w:cs="Arial"/>
          <w:color w:val="000000"/>
          <w:shd w:val="clear" w:color="auto" w:fill="FFFFFF"/>
        </w:rPr>
        <w:t xml:space="preserve">conversations, </w:t>
      </w:r>
      <w:r>
        <w:rPr>
          <w:rFonts w:ascii="Rockwell" w:hAnsi="Rockwell" w:cs="Arial"/>
          <w:color w:val="000000"/>
          <w:shd w:val="clear" w:color="auto" w:fill="FFFFFF"/>
        </w:rPr>
        <w:t xml:space="preserve">with </w:t>
      </w:r>
      <w:r w:rsidRPr="00783AE6">
        <w:rPr>
          <w:rFonts w:ascii="Rockwell" w:hAnsi="Rockwell" w:cs="Arial"/>
          <w:color w:val="000000"/>
          <w:shd w:val="clear" w:color="auto" w:fill="FFFFFF"/>
        </w:rPr>
        <w:t>some experts suggest</w:t>
      </w:r>
      <w:r>
        <w:rPr>
          <w:rFonts w:ascii="Rockwell" w:hAnsi="Rockwell" w:cs="Arial"/>
          <w:color w:val="000000"/>
          <w:shd w:val="clear" w:color="auto" w:fill="FFFFFF"/>
        </w:rPr>
        <w:t>ing</w:t>
      </w:r>
      <w:r w:rsidRPr="00783AE6">
        <w:rPr>
          <w:rFonts w:ascii="Rockwell" w:hAnsi="Rockwell" w:cs="Arial"/>
          <w:color w:val="000000"/>
          <w:shd w:val="clear" w:color="auto" w:fill="FFFFFF"/>
        </w:rPr>
        <w:t xml:space="preserve"> that legalization is likely to increase recreational cannabis</w:t>
      </w:r>
      <w:r w:rsidR="00DE069C">
        <w:rPr>
          <w:rFonts w:ascii="Rockwell" w:hAnsi="Rockwell" w:cs="Arial"/>
          <w:color w:val="000000"/>
          <w:shd w:val="clear" w:color="auto" w:fill="FFFFFF"/>
        </w:rPr>
        <w:t xml:space="preserve"> use</w:t>
      </w:r>
      <w:r w:rsidRPr="00783AE6">
        <w:rPr>
          <w:rFonts w:ascii="Rockwell" w:hAnsi="Rockwell" w:cs="Arial"/>
          <w:color w:val="000000"/>
          <w:shd w:val="clear" w:color="auto" w:fill="FFFFFF"/>
        </w:rPr>
        <w:t xml:space="preserve"> by citizens in the long term</w:t>
      </w:r>
      <w:r>
        <w:rPr>
          <w:rFonts w:ascii="Rockwell" w:hAnsi="Rockwell" w:cs="Arial"/>
          <w:color w:val="000000"/>
          <w:shd w:val="clear" w:color="auto" w:fill="FFFFFF"/>
        </w:rPr>
        <w:t xml:space="preserve"> due to normalization</w:t>
      </w:r>
      <w:r w:rsidRPr="00783AE6">
        <w:rPr>
          <w:rFonts w:ascii="Rockwell" w:hAnsi="Rockwell" w:cs="Arial"/>
          <w:color w:val="000000"/>
          <w:shd w:val="clear" w:color="auto" w:fill="FFFFFF"/>
        </w:rPr>
        <w:t>.</w:t>
      </w:r>
      <w:r>
        <w:rPr>
          <w:rFonts w:ascii="Rockwell" w:hAnsi="Rockwell" w:cs="Arial"/>
          <w:color w:val="000000"/>
          <w:shd w:val="clear" w:color="auto" w:fill="FFFFFF"/>
        </w:rPr>
        <w:t xml:space="preserve"> I</w:t>
      </w:r>
      <w:r w:rsidRPr="00783AE6">
        <w:rPr>
          <w:rFonts w:ascii="Rockwell" w:hAnsi="Rockwell" w:cs="Arial"/>
          <w:color w:val="000000"/>
          <w:shd w:val="clear" w:color="auto" w:fill="FFFFFF"/>
        </w:rPr>
        <w:t>t is recognized that the magnitude and timing of any increase is uncertain</w:t>
      </w:r>
      <w:r>
        <w:rPr>
          <w:rFonts w:ascii="Rockwell" w:hAnsi="Rockwell" w:cs="Arial"/>
          <w:color w:val="000000"/>
          <w:shd w:val="clear" w:color="auto" w:fill="FFFFFF"/>
        </w:rPr>
        <w:t>. The impact of legalization on the medical laboratory system is relatively non-existent in the peer-reviewed literature and</w:t>
      </w:r>
      <w:r w:rsidR="00DE069C">
        <w:rPr>
          <w:rFonts w:ascii="Rockwell" w:hAnsi="Rockwell" w:cs="Arial"/>
          <w:color w:val="000000"/>
          <w:shd w:val="clear" w:color="auto" w:fill="FFFFFF"/>
        </w:rPr>
        <w:t xml:space="preserve"> has</w:t>
      </w:r>
      <w:r>
        <w:rPr>
          <w:rFonts w:ascii="Rockwell" w:hAnsi="Rockwell" w:cs="Arial"/>
          <w:color w:val="000000"/>
          <w:shd w:val="clear" w:color="auto" w:fill="FFFFFF"/>
        </w:rPr>
        <w:t xml:space="preserve"> provided an opportunity for investigation.</w:t>
      </w:r>
    </w:p>
    <w:p w14:paraId="12A3A003" w14:textId="10CC9ACC" w:rsidR="003D4B37" w:rsidRPr="001236EA" w:rsidRDefault="003D4B37" w:rsidP="003D4B37">
      <w:pPr>
        <w:spacing w:after="0" w:line="240" w:lineRule="auto"/>
        <w:rPr>
          <w:rFonts w:ascii="Rockwell" w:hAnsi="Rockwell"/>
        </w:rPr>
      </w:pPr>
      <w:r w:rsidRPr="001236EA">
        <w:rPr>
          <w:rFonts w:ascii="Rockwell" w:hAnsi="Rockwell"/>
        </w:rPr>
        <w:t xml:space="preserve">The purpose of </w:t>
      </w:r>
      <w:r>
        <w:rPr>
          <w:rFonts w:ascii="Rockwell" w:hAnsi="Rockwell"/>
        </w:rPr>
        <w:t xml:space="preserve">the </w:t>
      </w:r>
      <w:r w:rsidRPr="001236EA">
        <w:rPr>
          <w:rFonts w:ascii="Rockwell" w:hAnsi="Rockwell"/>
        </w:rPr>
        <w:t xml:space="preserve">study </w:t>
      </w:r>
      <w:r>
        <w:rPr>
          <w:rFonts w:ascii="Rockwell" w:hAnsi="Rockwell"/>
        </w:rPr>
        <w:t>was</w:t>
      </w:r>
      <w:r w:rsidRPr="001236EA">
        <w:rPr>
          <w:rFonts w:ascii="Rockwell" w:hAnsi="Rockwell"/>
        </w:rPr>
        <w:t xml:space="preserve"> to </w:t>
      </w:r>
      <w:r>
        <w:rPr>
          <w:rFonts w:ascii="Rockwell" w:hAnsi="Rockwell"/>
        </w:rPr>
        <w:t xml:space="preserve">determine </w:t>
      </w:r>
      <w:r w:rsidRPr="001236EA">
        <w:rPr>
          <w:rFonts w:ascii="Rockwell" w:hAnsi="Rockwell"/>
        </w:rPr>
        <w:t>any clinical laboratory workplace changes and expected future change</w:t>
      </w:r>
      <w:r w:rsidR="00706045">
        <w:rPr>
          <w:rFonts w:ascii="Rockwell" w:hAnsi="Rockwell"/>
        </w:rPr>
        <w:t>s</w:t>
      </w:r>
      <w:r w:rsidRPr="001236EA">
        <w:rPr>
          <w:rFonts w:ascii="Rockwell" w:hAnsi="Rockwell"/>
        </w:rPr>
        <w:t xml:space="preserve"> as experienced by </w:t>
      </w:r>
      <w:r w:rsidR="0073226E">
        <w:rPr>
          <w:rFonts w:ascii="Rockwell" w:hAnsi="Rockwell"/>
        </w:rPr>
        <w:t>medical laboratory professionals (</w:t>
      </w:r>
      <w:r w:rsidRPr="001236EA">
        <w:rPr>
          <w:rFonts w:ascii="Rockwell" w:hAnsi="Rockwell"/>
        </w:rPr>
        <w:t>MLPs</w:t>
      </w:r>
      <w:r w:rsidR="0073226E">
        <w:rPr>
          <w:rFonts w:ascii="Rockwell" w:hAnsi="Rockwell"/>
        </w:rPr>
        <w:t>)</w:t>
      </w:r>
      <w:r w:rsidRPr="001236EA">
        <w:rPr>
          <w:rFonts w:ascii="Rockwell" w:hAnsi="Rockwell"/>
        </w:rPr>
        <w:t xml:space="preserve"> due to the legalization of cannabis in Canada. </w:t>
      </w:r>
      <w:r>
        <w:rPr>
          <w:rFonts w:ascii="Rockwell" w:hAnsi="Rockwell"/>
        </w:rPr>
        <w:t xml:space="preserve">The </w:t>
      </w:r>
      <w:r w:rsidRPr="001236EA">
        <w:rPr>
          <w:rFonts w:ascii="Rockwell" w:hAnsi="Rockwell"/>
        </w:rPr>
        <w:t>study conduct</w:t>
      </w:r>
      <w:r>
        <w:rPr>
          <w:rFonts w:ascii="Rockwell" w:hAnsi="Rockwell"/>
        </w:rPr>
        <w:t>ed</w:t>
      </w:r>
      <w:r w:rsidRPr="001236EA">
        <w:rPr>
          <w:rFonts w:ascii="Rockwell" w:hAnsi="Rockwell"/>
        </w:rPr>
        <w:t xml:space="preserve"> semi-structure interviews </w:t>
      </w:r>
      <w:r>
        <w:rPr>
          <w:rFonts w:ascii="Rockwell" w:hAnsi="Rockwell"/>
        </w:rPr>
        <w:t>to</w:t>
      </w:r>
      <w:r w:rsidRPr="001236EA">
        <w:rPr>
          <w:rFonts w:ascii="Rockwell" w:hAnsi="Rockwell"/>
        </w:rPr>
        <w:t>:</w:t>
      </w:r>
      <w:r>
        <w:rPr>
          <w:rStyle w:val="FootnoteReference"/>
          <w:rFonts w:ascii="Rockwell" w:hAnsi="Rockwell"/>
        </w:rPr>
        <w:footnoteReference w:id="1"/>
      </w:r>
    </w:p>
    <w:p w14:paraId="2A3E46F1" w14:textId="7F46C7C8" w:rsidR="003D4B37" w:rsidRPr="001236EA" w:rsidRDefault="0073226E" w:rsidP="003D4B37">
      <w:pPr>
        <w:pStyle w:val="ListParagraph"/>
        <w:numPr>
          <w:ilvl w:val="0"/>
          <w:numId w:val="38"/>
        </w:numPr>
        <w:spacing w:after="0" w:line="240" w:lineRule="auto"/>
        <w:rPr>
          <w:rFonts w:ascii="Rockwell" w:hAnsi="Rockwell"/>
        </w:rPr>
      </w:pPr>
      <w:r>
        <w:rPr>
          <w:rFonts w:ascii="Rockwell" w:hAnsi="Rockwell"/>
        </w:rPr>
        <w:t>E</w:t>
      </w:r>
      <w:r w:rsidR="003D4B37" w:rsidRPr="001236EA">
        <w:rPr>
          <w:rFonts w:ascii="Rockwell" w:hAnsi="Rockwell"/>
        </w:rPr>
        <w:t xml:space="preserve">xamine </w:t>
      </w:r>
      <w:r w:rsidR="003D4B37">
        <w:rPr>
          <w:rFonts w:ascii="Rockwell" w:hAnsi="Rockwell"/>
        </w:rPr>
        <w:t>MLPs</w:t>
      </w:r>
      <w:r w:rsidR="00706045">
        <w:rPr>
          <w:rFonts w:ascii="Rockwell" w:hAnsi="Rockwell"/>
        </w:rPr>
        <w:t>’</w:t>
      </w:r>
      <w:r w:rsidR="003D4B37" w:rsidRPr="001236EA">
        <w:rPr>
          <w:rFonts w:ascii="Rockwell" w:hAnsi="Rockwell"/>
        </w:rPr>
        <w:t xml:space="preserve"> perceptions of recreational and medicinal cannabis use as it relates to </w:t>
      </w:r>
      <w:r w:rsidR="003D4B37">
        <w:rPr>
          <w:rFonts w:ascii="Rockwell" w:hAnsi="Rockwell"/>
        </w:rPr>
        <w:t xml:space="preserve">their </w:t>
      </w:r>
      <w:r w:rsidR="003D4B37" w:rsidRPr="001236EA">
        <w:rPr>
          <w:rFonts w:ascii="Rockwell" w:hAnsi="Rockwell"/>
        </w:rPr>
        <w:t xml:space="preserve">employment and patient interaction, </w:t>
      </w:r>
    </w:p>
    <w:p w14:paraId="323459B4" w14:textId="596B45CE" w:rsidR="003D4B37" w:rsidRPr="001236EA" w:rsidRDefault="0073226E" w:rsidP="003D4B37">
      <w:pPr>
        <w:pStyle w:val="ListParagraph"/>
        <w:numPr>
          <w:ilvl w:val="0"/>
          <w:numId w:val="38"/>
        </w:numPr>
        <w:spacing w:after="0" w:line="240" w:lineRule="auto"/>
        <w:rPr>
          <w:rFonts w:ascii="Rockwell" w:hAnsi="Rockwell"/>
        </w:rPr>
      </w:pPr>
      <w:r>
        <w:rPr>
          <w:rFonts w:ascii="Rockwell" w:hAnsi="Rockwell"/>
        </w:rPr>
        <w:t>E</w:t>
      </w:r>
      <w:r w:rsidR="003D4B37" w:rsidRPr="001236EA">
        <w:rPr>
          <w:rFonts w:ascii="Rockwell" w:hAnsi="Rockwell"/>
        </w:rPr>
        <w:t>xamine the current and expected change in testing volume, procedures and protocols related to cannabis since legalization, and</w:t>
      </w:r>
    </w:p>
    <w:p w14:paraId="1D62132D" w14:textId="0361DD4F" w:rsidR="003D4B37" w:rsidRPr="001236EA" w:rsidRDefault="0073226E" w:rsidP="003D4B37">
      <w:pPr>
        <w:pStyle w:val="ListParagraph"/>
        <w:numPr>
          <w:ilvl w:val="0"/>
          <w:numId w:val="38"/>
        </w:numPr>
        <w:spacing w:after="0" w:line="240" w:lineRule="auto"/>
        <w:rPr>
          <w:rFonts w:ascii="Rockwell" w:hAnsi="Rockwell"/>
        </w:rPr>
      </w:pPr>
      <w:r>
        <w:rPr>
          <w:rFonts w:ascii="Rockwell" w:hAnsi="Rockwell"/>
        </w:rPr>
        <w:t>I</w:t>
      </w:r>
      <w:r w:rsidR="003D4B37" w:rsidRPr="001236EA">
        <w:rPr>
          <w:rFonts w:ascii="Rockwell" w:hAnsi="Rockwell"/>
        </w:rPr>
        <w:t>dentify barriers and facilitators associated with adaption of required policy changes associated with cannabis.</w:t>
      </w:r>
    </w:p>
    <w:p w14:paraId="01FA7D42" w14:textId="5C73E1A2" w:rsidR="003D4B37" w:rsidRDefault="003D4B37" w:rsidP="003D4B37">
      <w:pPr>
        <w:spacing w:before="240" w:line="240" w:lineRule="auto"/>
        <w:rPr>
          <w:rFonts w:ascii="Rockwell" w:hAnsi="Rockwell"/>
        </w:rPr>
      </w:pPr>
      <w:r>
        <w:rPr>
          <w:rFonts w:ascii="Rockwell" w:hAnsi="Rockwell"/>
        </w:rPr>
        <w:t xml:space="preserve">A total of nine individuals participated in the study, of which the majority were in management or supervisory positions. Interviews and handwritten notes were recorded. All results were coded for analysis. Given the lack of increases in cannabis testing post-legalization, the study results provided several important themes for medical laboratory </w:t>
      </w:r>
      <w:bookmarkStart w:id="11" w:name="_Hlk11667900"/>
      <w:r>
        <w:rPr>
          <w:rFonts w:ascii="Rockwell" w:hAnsi="Rockwell"/>
        </w:rPr>
        <w:t>professionals to consider</w:t>
      </w:r>
      <w:r w:rsidR="00706045">
        <w:rPr>
          <w:rFonts w:ascii="Rockwell" w:hAnsi="Rockwell"/>
        </w:rPr>
        <w:t>.</w:t>
      </w:r>
    </w:p>
    <w:p w14:paraId="7AAE5A7A" w14:textId="2432084A" w:rsidR="003D4B37" w:rsidRPr="004E24FA" w:rsidRDefault="003D4B37" w:rsidP="003D4B37">
      <w:pPr>
        <w:pStyle w:val="ListParagraph"/>
        <w:numPr>
          <w:ilvl w:val="0"/>
          <w:numId w:val="46"/>
        </w:numPr>
        <w:spacing w:after="0" w:line="240" w:lineRule="auto"/>
        <w:rPr>
          <w:rFonts w:ascii="Rockwell" w:hAnsi="Rockwell"/>
          <w:color w:val="000000"/>
        </w:rPr>
      </w:pPr>
      <w:r w:rsidRPr="004E24FA">
        <w:rPr>
          <w:rFonts w:ascii="Rockwell" w:hAnsi="Rockwell"/>
          <w:b/>
          <w:color w:val="000000"/>
        </w:rPr>
        <w:t>Theme</w:t>
      </w:r>
      <w:r w:rsidRPr="004E24FA">
        <w:rPr>
          <w:rFonts w:ascii="Rockwell" w:hAnsi="Rockwell"/>
          <w:color w:val="000000"/>
        </w:rPr>
        <w:t xml:space="preserve"> </w:t>
      </w:r>
      <w:r w:rsidRPr="004E24FA">
        <w:rPr>
          <w:rFonts w:ascii="Rockwell" w:hAnsi="Rockwell"/>
          <w:b/>
          <w:color w:val="000000"/>
        </w:rPr>
        <w:t>1</w:t>
      </w:r>
      <w:r>
        <w:rPr>
          <w:rFonts w:ascii="Rockwell" w:hAnsi="Rockwell"/>
          <w:b/>
          <w:color w:val="000000"/>
        </w:rPr>
        <w:t xml:space="preserve"> – Passive Approach</w:t>
      </w:r>
      <w:r w:rsidRPr="004E24FA">
        <w:rPr>
          <w:rFonts w:ascii="Rockwell" w:hAnsi="Rockwell"/>
          <w:color w:val="000000"/>
        </w:rPr>
        <w:t xml:space="preserve">: </w:t>
      </w:r>
      <w:r>
        <w:rPr>
          <w:rFonts w:ascii="Rockwell" w:hAnsi="Rockwell"/>
          <w:color w:val="000000"/>
        </w:rPr>
        <w:t>O</w:t>
      </w:r>
      <w:r w:rsidRPr="004E24FA">
        <w:rPr>
          <w:rFonts w:ascii="Rockwell" w:hAnsi="Rockwell"/>
          <w:color w:val="000000"/>
        </w:rPr>
        <w:t xml:space="preserve">rganizations </w:t>
      </w:r>
      <w:r>
        <w:rPr>
          <w:rFonts w:ascii="Rockwell" w:hAnsi="Rockwell"/>
          <w:color w:val="000000"/>
        </w:rPr>
        <w:t xml:space="preserve">mainly </w:t>
      </w:r>
      <w:r w:rsidRPr="004E24FA">
        <w:rPr>
          <w:rFonts w:ascii="Rockwell" w:hAnsi="Rockwell"/>
          <w:color w:val="000000"/>
        </w:rPr>
        <w:t xml:space="preserve">took a passive approach in reacting to cannabis legalization in Canada and the impact it </w:t>
      </w:r>
      <w:r>
        <w:rPr>
          <w:rFonts w:ascii="Rockwell" w:hAnsi="Rockwell"/>
          <w:color w:val="000000"/>
        </w:rPr>
        <w:t xml:space="preserve">could </w:t>
      </w:r>
      <w:r w:rsidRPr="004E24FA">
        <w:rPr>
          <w:rFonts w:ascii="Rockwell" w:hAnsi="Rockwell"/>
          <w:color w:val="000000"/>
        </w:rPr>
        <w:t>have on the laboratory system, employees and patients.</w:t>
      </w:r>
    </w:p>
    <w:p w14:paraId="0DD1E313" w14:textId="64A3FE0F" w:rsidR="003D4B37" w:rsidRPr="004E24FA" w:rsidRDefault="003D4B37" w:rsidP="003D4B37">
      <w:pPr>
        <w:pStyle w:val="ListParagraph"/>
        <w:numPr>
          <w:ilvl w:val="1"/>
          <w:numId w:val="46"/>
        </w:numPr>
        <w:spacing w:after="0" w:line="240" w:lineRule="auto"/>
        <w:rPr>
          <w:rFonts w:ascii="Rockwell" w:hAnsi="Rockwell"/>
          <w:color w:val="000000"/>
        </w:rPr>
      </w:pPr>
      <w:r>
        <w:rPr>
          <w:rFonts w:ascii="Rockwell" w:hAnsi="Rockwell"/>
          <w:b/>
          <w:color w:val="000000"/>
        </w:rPr>
        <w:t xml:space="preserve">Subtheme </w:t>
      </w:r>
      <w:r w:rsidR="00706045">
        <w:rPr>
          <w:rFonts w:ascii="Rockwell" w:hAnsi="Rockwell"/>
          <w:b/>
          <w:color w:val="000000"/>
        </w:rPr>
        <w:t>–</w:t>
      </w:r>
      <w:r>
        <w:rPr>
          <w:rFonts w:ascii="Rockwell" w:hAnsi="Rockwell"/>
          <w:b/>
          <w:color w:val="000000"/>
        </w:rPr>
        <w:t xml:space="preserve"> Limited Expectations</w:t>
      </w:r>
      <w:r w:rsidRPr="004E24FA">
        <w:rPr>
          <w:rFonts w:ascii="Rockwell" w:hAnsi="Rockwell"/>
          <w:b/>
          <w:color w:val="000000"/>
        </w:rPr>
        <w:t>:</w:t>
      </w:r>
      <w:r w:rsidRPr="004E24FA">
        <w:rPr>
          <w:rFonts w:ascii="Rockwell" w:hAnsi="Rockwell"/>
          <w:color w:val="000000"/>
        </w:rPr>
        <w:t xml:space="preserve"> Expectations </w:t>
      </w:r>
      <w:r>
        <w:rPr>
          <w:rFonts w:ascii="Rockwell" w:hAnsi="Rockwell"/>
          <w:color w:val="000000"/>
        </w:rPr>
        <w:t>of</w:t>
      </w:r>
      <w:r w:rsidRPr="004E24FA">
        <w:rPr>
          <w:rFonts w:ascii="Rockwell" w:hAnsi="Rockwell"/>
          <w:color w:val="000000"/>
        </w:rPr>
        <w:t xml:space="preserve"> interviewees on what changes would occur prior to legalization were driven by their organization’s actions</w:t>
      </w:r>
      <w:r>
        <w:rPr>
          <w:rFonts w:ascii="Rockwell" w:hAnsi="Rockwell"/>
          <w:color w:val="000000"/>
        </w:rPr>
        <w:t xml:space="preserve"> (top-down knowledge transference approach)</w:t>
      </w:r>
      <w:r w:rsidRPr="004E24FA">
        <w:rPr>
          <w:rFonts w:ascii="Rockwell" w:hAnsi="Rockwell"/>
          <w:color w:val="000000"/>
        </w:rPr>
        <w:t xml:space="preserve"> and </w:t>
      </w:r>
      <w:r>
        <w:rPr>
          <w:rFonts w:ascii="Rockwell" w:hAnsi="Rockwell"/>
          <w:color w:val="000000"/>
        </w:rPr>
        <w:t xml:space="preserve">may have </w:t>
      </w:r>
      <w:r w:rsidRPr="004E24FA">
        <w:rPr>
          <w:rFonts w:ascii="Rockwell" w:hAnsi="Rockwell"/>
          <w:color w:val="000000"/>
        </w:rPr>
        <w:t xml:space="preserve">contributed to their acceptance of a passive approach. </w:t>
      </w:r>
    </w:p>
    <w:p w14:paraId="480100FB" w14:textId="0256691C" w:rsidR="003D4B37" w:rsidRPr="004E24FA" w:rsidRDefault="003D4B37" w:rsidP="003D4B37">
      <w:pPr>
        <w:pStyle w:val="ListParagraph"/>
        <w:numPr>
          <w:ilvl w:val="1"/>
          <w:numId w:val="46"/>
        </w:numPr>
        <w:spacing w:after="0" w:line="240" w:lineRule="auto"/>
        <w:rPr>
          <w:rFonts w:ascii="Rockwell" w:hAnsi="Rockwell"/>
          <w:color w:val="000000"/>
        </w:rPr>
      </w:pPr>
      <w:r>
        <w:rPr>
          <w:rFonts w:ascii="Rockwell" w:hAnsi="Rockwell"/>
          <w:b/>
          <w:color w:val="000000"/>
        </w:rPr>
        <w:t xml:space="preserve">Subtheme </w:t>
      </w:r>
      <w:r w:rsidR="00706045">
        <w:rPr>
          <w:rFonts w:ascii="Rockwell" w:hAnsi="Rockwell"/>
          <w:b/>
          <w:color w:val="000000"/>
        </w:rPr>
        <w:t>–</w:t>
      </w:r>
      <w:r>
        <w:rPr>
          <w:rFonts w:ascii="Rockwell" w:hAnsi="Rockwell"/>
          <w:b/>
          <w:color w:val="000000"/>
        </w:rPr>
        <w:t xml:space="preserve"> Generalized Classification</w:t>
      </w:r>
      <w:r w:rsidRPr="004E24FA">
        <w:rPr>
          <w:rFonts w:ascii="Rockwell" w:hAnsi="Rockwell"/>
          <w:color w:val="000000"/>
        </w:rPr>
        <w:t>: Organizations treated cannabis usage in the workplace and for patient interactions in the same manner as standard alcohol and drug use policies and procedures.</w:t>
      </w:r>
    </w:p>
    <w:p w14:paraId="698F760C" w14:textId="480AFA9D" w:rsidR="003D4B37" w:rsidRDefault="003D4B37" w:rsidP="003D4B37">
      <w:pPr>
        <w:pStyle w:val="ListParagraph"/>
        <w:numPr>
          <w:ilvl w:val="1"/>
          <w:numId w:val="46"/>
        </w:numPr>
        <w:spacing w:after="0" w:line="240" w:lineRule="auto"/>
        <w:rPr>
          <w:rFonts w:ascii="Rockwell" w:hAnsi="Rockwell"/>
          <w:color w:val="000000"/>
        </w:rPr>
      </w:pPr>
      <w:r>
        <w:rPr>
          <w:rFonts w:ascii="Rockwell" w:hAnsi="Rockwell"/>
          <w:b/>
          <w:color w:val="000000"/>
        </w:rPr>
        <w:t>Subt</w:t>
      </w:r>
      <w:r w:rsidRPr="001C7DF1">
        <w:rPr>
          <w:rFonts w:ascii="Rockwell" w:hAnsi="Rockwell"/>
          <w:b/>
          <w:color w:val="000000"/>
        </w:rPr>
        <w:t xml:space="preserve">heme </w:t>
      </w:r>
      <w:r w:rsidR="00706045">
        <w:rPr>
          <w:rFonts w:ascii="Rockwell" w:hAnsi="Rockwell"/>
          <w:b/>
          <w:color w:val="000000"/>
        </w:rPr>
        <w:t>–</w:t>
      </w:r>
      <w:r>
        <w:rPr>
          <w:rFonts w:ascii="Rockwell" w:hAnsi="Rockwell"/>
          <w:b/>
          <w:color w:val="000000"/>
        </w:rPr>
        <w:t xml:space="preserve"> Downgraded Classification</w:t>
      </w:r>
      <w:r w:rsidRPr="001C7DF1">
        <w:rPr>
          <w:rFonts w:ascii="Rockwell" w:hAnsi="Rockwell"/>
          <w:b/>
          <w:color w:val="000000"/>
        </w:rPr>
        <w:t>:</w:t>
      </w:r>
      <w:r w:rsidRPr="001C7DF1">
        <w:rPr>
          <w:rFonts w:ascii="Rockwell" w:hAnsi="Rockwell"/>
          <w:color w:val="000000"/>
        </w:rPr>
        <w:t xml:space="preserve"> Cannabis legalization is not likely considered high priority within the health system and laboratory due to the current fentanyl and opioid crises. As well, the slow roll-out of legalization likely contributed to this lowering in priority. </w:t>
      </w:r>
    </w:p>
    <w:p w14:paraId="743F0E01" w14:textId="0E5A099D" w:rsidR="003D4B37" w:rsidRDefault="003D4B37" w:rsidP="003D4B37">
      <w:pPr>
        <w:pStyle w:val="ListParagraph"/>
        <w:numPr>
          <w:ilvl w:val="0"/>
          <w:numId w:val="46"/>
        </w:numPr>
        <w:spacing w:after="0" w:line="240" w:lineRule="auto"/>
        <w:rPr>
          <w:rFonts w:ascii="Rockwell" w:hAnsi="Rockwell"/>
          <w:color w:val="000000"/>
        </w:rPr>
      </w:pPr>
      <w:r w:rsidRPr="003D4B37">
        <w:rPr>
          <w:rFonts w:ascii="Rockwell" w:hAnsi="Rockwell"/>
          <w:b/>
          <w:color w:val="000000"/>
        </w:rPr>
        <w:lastRenderedPageBreak/>
        <w:t xml:space="preserve">Theme </w:t>
      </w:r>
      <w:r>
        <w:rPr>
          <w:rFonts w:ascii="Rockwell" w:hAnsi="Rockwell"/>
          <w:b/>
          <w:color w:val="000000"/>
        </w:rPr>
        <w:t xml:space="preserve">2 </w:t>
      </w:r>
      <w:r w:rsidR="006521C4">
        <w:rPr>
          <w:rFonts w:ascii="Rockwell" w:hAnsi="Rockwell"/>
          <w:b/>
          <w:color w:val="000000"/>
        </w:rPr>
        <w:t>–</w:t>
      </w:r>
      <w:r>
        <w:rPr>
          <w:rFonts w:ascii="Rockwell" w:hAnsi="Rockwell"/>
          <w:b/>
          <w:color w:val="000000"/>
        </w:rPr>
        <w:t xml:space="preserve"> Knowledge Source: </w:t>
      </w:r>
      <w:r w:rsidRPr="003D4B37">
        <w:rPr>
          <w:rFonts w:ascii="Rockwell" w:hAnsi="Rockwell"/>
          <w:color w:val="000000"/>
        </w:rPr>
        <w:t xml:space="preserve">There were varying degrees of knowledge regarding cannabis (in general) and legalization, but the main source </w:t>
      </w:r>
      <w:r w:rsidR="006521C4">
        <w:rPr>
          <w:rFonts w:ascii="Rockwell" w:hAnsi="Rockwell"/>
          <w:color w:val="000000"/>
        </w:rPr>
        <w:t>of</w:t>
      </w:r>
      <w:r w:rsidRPr="003D4B37">
        <w:rPr>
          <w:rFonts w:ascii="Rockwell" w:hAnsi="Rockwell"/>
          <w:color w:val="000000"/>
        </w:rPr>
        <w:t xml:space="preserve"> information for interviewees was from media sources and not the workplace. </w:t>
      </w:r>
    </w:p>
    <w:p w14:paraId="1482DC16" w14:textId="2F2F8DC0" w:rsidR="003D4B37" w:rsidRPr="003D4B37" w:rsidRDefault="003D4B37" w:rsidP="003D4B37">
      <w:pPr>
        <w:pStyle w:val="ListParagraph"/>
        <w:numPr>
          <w:ilvl w:val="0"/>
          <w:numId w:val="46"/>
        </w:numPr>
        <w:spacing w:after="0" w:line="240" w:lineRule="auto"/>
        <w:rPr>
          <w:rFonts w:ascii="Rockwell" w:hAnsi="Rockwell"/>
          <w:color w:val="000000"/>
        </w:rPr>
      </w:pPr>
      <w:r w:rsidRPr="003D4B37">
        <w:rPr>
          <w:rFonts w:ascii="Rockwell" w:hAnsi="Rockwell"/>
          <w:b/>
          <w:color w:val="000000"/>
        </w:rPr>
        <w:t xml:space="preserve">Theme </w:t>
      </w:r>
      <w:r>
        <w:rPr>
          <w:rFonts w:ascii="Rockwell" w:hAnsi="Rockwell"/>
          <w:b/>
          <w:color w:val="000000"/>
        </w:rPr>
        <w:t xml:space="preserve">3 </w:t>
      </w:r>
      <w:r w:rsidR="006521C4">
        <w:rPr>
          <w:rFonts w:ascii="Rockwell" w:hAnsi="Rockwell"/>
          <w:b/>
          <w:color w:val="000000"/>
        </w:rPr>
        <w:t>–</w:t>
      </w:r>
      <w:r>
        <w:rPr>
          <w:rFonts w:ascii="Rockwell" w:hAnsi="Rockwell"/>
          <w:b/>
          <w:color w:val="000000"/>
        </w:rPr>
        <w:t xml:space="preserve"> Targeted Testing Increases</w:t>
      </w:r>
      <w:r w:rsidRPr="003D4B37">
        <w:rPr>
          <w:rFonts w:ascii="Rockwell" w:hAnsi="Rockwell"/>
          <w:color w:val="000000"/>
        </w:rPr>
        <w:t xml:space="preserve">: If legalization were to impact testing, the first area </w:t>
      </w:r>
      <w:r w:rsidRPr="003D4B37">
        <w:rPr>
          <w:rFonts w:ascii="Rockwell" w:hAnsi="Rockwell"/>
          <w:noProof/>
          <w:color w:val="000000"/>
        </w:rPr>
        <w:t>it</w:t>
      </w:r>
      <w:r w:rsidRPr="003D4B37">
        <w:rPr>
          <w:rFonts w:ascii="Rockwell" w:hAnsi="Rockwell"/>
          <w:color w:val="000000"/>
        </w:rPr>
        <w:t xml:space="preserve"> would be noticed is associated with departments or patient populations that use it medicinally rather than due to </w:t>
      </w:r>
      <w:r w:rsidRPr="003D4B37">
        <w:rPr>
          <w:rFonts w:ascii="Rockwell" w:hAnsi="Rockwell"/>
          <w:noProof/>
          <w:color w:val="000000"/>
        </w:rPr>
        <w:t xml:space="preserve">general </w:t>
      </w:r>
      <w:r w:rsidRPr="003D4B37">
        <w:rPr>
          <w:rFonts w:ascii="Rockwell" w:hAnsi="Rockwell"/>
          <w:color w:val="000000"/>
        </w:rPr>
        <w:t>recreational use.</w:t>
      </w:r>
    </w:p>
    <w:p w14:paraId="7B41FF78" w14:textId="4E5DBDB0" w:rsidR="003D4B37" w:rsidRPr="003D4B37" w:rsidRDefault="003D4B37" w:rsidP="003D4B37">
      <w:pPr>
        <w:pStyle w:val="ListParagraph"/>
        <w:numPr>
          <w:ilvl w:val="0"/>
          <w:numId w:val="46"/>
        </w:numPr>
        <w:spacing w:after="0" w:line="240" w:lineRule="auto"/>
        <w:rPr>
          <w:rFonts w:ascii="Rockwell" w:hAnsi="Rockwell"/>
          <w:color w:val="000000"/>
        </w:rPr>
      </w:pPr>
      <w:r w:rsidRPr="003D4B37">
        <w:rPr>
          <w:rFonts w:ascii="Rockwell" w:hAnsi="Rockwell"/>
          <w:b/>
          <w:color w:val="000000"/>
        </w:rPr>
        <w:t xml:space="preserve">Theme </w:t>
      </w:r>
      <w:r>
        <w:rPr>
          <w:rFonts w:ascii="Rockwell" w:hAnsi="Rockwell"/>
          <w:b/>
          <w:color w:val="000000"/>
        </w:rPr>
        <w:t xml:space="preserve">4 </w:t>
      </w:r>
      <w:r w:rsidR="006521C4">
        <w:rPr>
          <w:rFonts w:ascii="Rockwell" w:hAnsi="Rockwell"/>
          <w:b/>
          <w:color w:val="000000"/>
        </w:rPr>
        <w:t>–</w:t>
      </w:r>
      <w:r>
        <w:rPr>
          <w:rFonts w:ascii="Rockwell" w:hAnsi="Rockwell"/>
          <w:b/>
          <w:color w:val="000000"/>
        </w:rPr>
        <w:t xml:space="preserve"> Stigma</w:t>
      </w:r>
      <w:r w:rsidRPr="003D4B37">
        <w:rPr>
          <w:rFonts w:ascii="Rockwell" w:hAnsi="Rockwell"/>
          <w:color w:val="000000"/>
        </w:rPr>
        <w:t xml:space="preserve">: There is a stigma surrounding cannabis use post-legalization, both within </w:t>
      </w:r>
      <w:r w:rsidRPr="003D4B37">
        <w:rPr>
          <w:rFonts w:ascii="Rockwell" w:hAnsi="Rockwell"/>
          <w:noProof/>
          <w:color w:val="000000"/>
        </w:rPr>
        <w:t xml:space="preserve">discussions occurring </w:t>
      </w:r>
      <w:r w:rsidRPr="003D4B37">
        <w:rPr>
          <w:rFonts w:ascii="Rockwell" w:hAnsi="Rockwell"/>
          <w:color w:val="000000"/>
        </w:rPr>
        <w:t xml:space="preserve">in the workplace and </w:t>
      </w:r>
      <w:r w:rsidRPr="003D4B37">
        <w:rPr>
          <w:rFonts w:ascii="Rockwell" w:hAnsi="Rockwell"/>
          <w:noProof/>
          <w:color w:val="000000"/>
        </w:rPr>
        <w:t>those outside</w:t>
      </w:r>
      <w:r w:rsidRPr="003D4B37">
        <w:rPr>
          <w:rFonts w:ascii="Rockwell" w:hAnsi="Rockwell"/>
          <w:color w:val="000000"/>
        </w:rPr>
        <w:t xml:space="preserve">. </w:t>
      </w:r>
    </w:p>
    <w:p w14:paraId="2F3FD207" w14:textId="7D42F8F4" w:rsidR="00521BE2" w:rsidRPr="003D4B37" w:rsidRDefault="003D4B37" w:rsidP="003258C1">
      <w:pPr>
        <w:pStyle w:val="CSMLS-Body"/>
        <w:numPr>
          <w:ilvl w:val="0"/>
          <w:numId w:val="46"/>
        </w:numPr>
        <w:rPr>
          <w:b/>
          <w:bCs/>
        </w:rPr>
      </w:pPr>
      <w:r w:rsidRPr="003D4B37">
        <w:rPr>
          <w:b/>
          <w:bCs/>
          <w:szCs w:val="22"/>
        </w:rPr>
        <w:t xml:space="preserve">Theme </w:t>
      </w:r>
      <w:r>
        <w:rPr>
          <w:b/>
          <w:bCs/>
          <w:szCs w:val="22"/>
        </w:rPr>
        <w:t xml:space="preserve">5 </w:t>
      </w:r>
      <w:r w:rsidR="006521C4">
        <w:rPr>
          <w:b/>
          <w:bCs/>
          <w:szCs w:val="22"/>
        </w:rPr>
        <w:t>–</w:t>
      </w:r>
      <w:r>
        <w:rPr>
          <w:b/>
          <w:bCs/>
          <w:szCs w:val="22"/>
        </w:rPr>
        <w:t xml:space="preserve"> Knowledge Transfer</w:t>
      </w:r>
      <w:r w:rsidRPr="003D4B37">
        <w:rPr>
          <w:b/>
          <w:bCs/>
          <w:szCs w:val="22"/>
        </w:rPr>
        <w:t xml:space="preserve">: </w:t>
      </w:r>
      <w:r>
        <w:rPr>
          <w:szCs w:val="22"/>
        </w:rPr>
        <w:t xml:space="preserve">Opportunities were not capitalized on fully to provide information to the laboratories or their </w:t>
      </w:r>
      <w:r w:rsidRPr="003D4B37">
        <w:rPr>
          <w:szCs w:val="22"/>
        </w:rPr>
        <w:t>employees</w:t>
      </w:r>
      <w:r>
        <w:rPr>
          <w:szCs w:val="22"/>
        </w:rPr>
        <w:t xml:space="preserve"> on cannabis legalization and its effects in the workplace.</w:t>
      </w:r>
    </w:p>
    <w:p w14:paraId="3E691C27" w14:textId="77777777" w:rsidR="00521BE2" w:rsidRPr="00D05010" w:rsidRDefault="00521BE2" w:rsidP="00521BE2">
      <w:pPr>
        <w:pStyle w:val="Heading2"/>
        <w:spacing w:line="240" w:lineRule="auto"/>
        <w:rPr>
          <w:shd w:val="clear" w:color="auto" w:fill="FFFFFF"/>
        </w:rPr>
      </w:pPr>
      <w:bookmarkStart w:id="12" w:name="_Toc11666573"/>
      <w:bookmarkStart w:id="13" w:name="_Toc11666632"/>
      <w:bookmarkEnd w:id="11"/>
      <w:r w:rsidRPr="00D05010">
        <w:rPr>
          <w:shd w:val="clear" w:color="auto" w:fill="FFFFFF"/>
        </w:rPr>
        <w:t>Significance</w:t>
      </w:r>
      <w:bookmarkEnd w:id="12"/>
      <w:bookmarkEnd w:id="13"/>
    </w:p>
    <w:p w14:paraId="33FE3557" w14:textId="09023B62" w:rsidR="00521BE2" w:rsidRPr="00C15EDF" w:rsidRDefault="00521BE2" w:rsidP="00521BE2">
      <w:pPr>
        <w:numPr>
          <w:ilvl w:val="0"/>
          <w:numId w:val="43"/>
        </w:numPr>
        <w:spacing w:line="240" w:lineRule="auto"/>
        <w:rPr>
          <w:rFonts w:ascii="Rockwell" w:hAnsi="Rockwell" w:cs="Arial"/>
          <w:color w:val="000000"/>
          <w:shd w:val="clear" w:color="auto" w:fill="FFFFFF"/>
        </w:rPr>
      </w:pPr>
      <w:r w:rsidRPr="00C15EDF">
        <w:rPr>
          <w:rFonts w:ascii="Rockwell" w:hAnsi="Rockwell" w:cs="Arial"/>
          <w:color w:val="000000"/>
          <w:shd w:val="clear" w:color="auto" w:fill="FFFFFF"/>
          <w:lang w:val="en-US"/>
        </w:rPr>
        <w:t>There has been a lack of impact on the Canadian laboratory system of cannabis prior to and after legalization. Organizations took a passive approach to cannabis legalization when informing staff and patients of potential changes. However, some organizations have likely taken an active</w:t>
      </w:r>
      <w:r w:rsidR="002E3E08">
        <w:rPr>
          <w:rFonts w:ascii="Rockwell" w:hAnsi="Rockwell" w:cs="Arial"/>
          <w:color w:val="000000"/>
          <w:shd w:val="clear" w:color="auto" w:fill="FFFFFF"/>
          <w:lang w:val="en-US"/>
        </w:rPr>
        <w:t xml:space="preserve"> </w:t>
      </w:r>
      <w:r w:rsidRPr="00C15EDF">
        <w:rPr>
          <w:rFonts w:ascii="Rockwell" w:hAnsi="Rockwell" w:cs="Arial"/>
          <w:color w:val="000000"/>
          <w:shd w:val="clear" w:color="auto" w:fill="FFFFFF"/>
          <w:lang w:val="en-US"/>
        </w:rPr>
        <w:t>approach</w:t>
      </w:r>
      <w:r w:rsidR="0073226E">
        <w:rPr>
          <w:rFonts w:ascii="Rockwell" w:hAnsi="Rockwell" w:cs="Arial"/>
          <w:color w:val="000000"/>
          <w:shd w:val="clear" w:color="auto" w:fill="FFFFFF"/>
          <w:lang w:val="en-US"/>
        </w:rPr>
        <w:t>,</w:t>
      </w:r>
      <w:r w:rsidRPr="00C15EDF">
        <w:rPr>
          <w:rFonts w:ascii="Rockwell" w:hAnsi="Rockwell" w:cs="Arial"/>
          <w:color w:val="000000"/>
          <w:shd w:val="clear" w:color="auto" w:fill="FFFFFF"/>
          <w:lang w:val="en-US"/>
        </w:rPr>
        <w:t xml:space="preserve"> which would be useful to identify and describe in the literature.</w:t>
      </w:r>
    </w:p>
    <w:p w14:paraId="3A5126C5" w14:textId="08E5F5BE" w:rsidR="00521BE2" w:rsidRPr="00C15EDF" w:rsidRDefault="00521BE2" w:rsidP="00521BE2">
      <w:pPr>
        <w:numPr>
          <w:ilvl w:val="0"/>
          <w:numId w:val="43"/>
        </w:numPr>
        <w:spacing w:line="240" w:lineRule="auto"/>
        <w:rPr>
          <w:rFonts w:ascii="Rockwell" w:hAnsi="Rockwell" w:cs="Arial"/>
          <w:color w:val="000000"/>
          <w:shd w:val="clear" w:color="auto" w:fill="FFFFFF"/>
        </w:rPr>
      </w:pPr>
      <w:r w:rsidRPr="00C15EDF">
        <w:rPr>
          <w:rFonts w:ascii="Rockwell" w:hAnsi="Rockwell" w:cs="Arial"/>
          <w:color w:val="000000"/>
          <w:shd w:val="clear" w:color="auto" w:fill="FFFFFF"/>
          <w:lang w:val="en-US"/>
        </w:rPr>
        <w:t>There was a lack of increased clinical testing associated with cannabis legalization, which is in line with statistics t</w:t>
      </w:r>
      <w:r w:rsidR="002E3E08">
        <w:rPr>
          <w:rFonts w:ascii="Rockwell" w:hAnsi="Rockwell" w:cs="Arial"/>
          <w:color w:val="000000"/>
          <w:shd w:val="clear" w:color="auto" w:fill="FFFFFF"/>
          <w:lang w:val="en-US"/>
        </w:rPr>
        <w:t>hat</w:t>
      </w:r>
      <w:r w:rsidRPr="00C15EDF">
        <w:rPr>
          <w:rFonts w:ascii="Rockwell" w:hAnsi="Rockwell" w:cs="Arial"/>
          <w:color w:val="000000"/>
          <w:shd w:val="clear" w:color="auto" w:fill="FFFFFF"/>
          <w:lang w:val="en-US"/>
        </w:rPr>
        <w:t xml:space="preserve"> say cannabis use has not increased overall. The sensationalizing of cannabis use and expected testing increases within the media did not reflect the experience of the interviewees.</w:t>
      </w:r>
    </w:p>
    <w:p w14:paraId="56491713" w14:textId="77777777" w:rsidR="00521BE2" w:rsidRPr="00C15EDF" w:rsidRDefault="00521BE2" w:rsidP="00521BE2">
      <w:pPr>
        <w:numPr>
          <w:ilvl w:val="0"/>
          <w:numId w:val="43"/>
        </w:numPr>
        <w:spacing w:line="240" w:lineRule="auto"/>
        <w:rPr>
          <w:rFonts w:ascii="Rockwell" w:hAnsi="Rockwell" w:cs="Arial"/>
          <w:color w:val="000000"/>
          <w:shd w:val="clear" w:color="auto" w:fill="FFFFFF"/>
        </w:rPr>
      </w:pPr>
      <w:r w:rsidRPr="00C15EDF">
        <w:rPr>
          <w:rFonts w:ascii="Rockwell" w:hAnsi="Rockwell" w:cs="Arial"/>
          <w:color w:val="000000"/>
          <w:shd w:val="clear" w:color="auto" w:fill="FFFFFF"/>
          <w:lang w:val="en-US"/>
        </w:rPr>
        <w:t xml:space="preserve">Opportunities to provide knowledge of a federally-driven health system and population health topic was likely missed. </w:t>
      </w:r>
    </w:p>
    <w:p w14:paraId="4D0726FE" w14:textId="79113537" w:rsidR="00521BE2" w:rsidRPr="00C15EDF" w:rsidRDefault="00521BE2" w:rsidP="00521BE2">
      <w:pPr>
        <w:numPr>
          <w:ilvl w:val="0"/>
          <w:numId w:val="43"/>
        </w:numPr>
        <w:spacing w:line="240" w:lineRule="auto"/>
        <w:rPr>
          <w:rFonts w:ascii="Rockwell" w:hAnsi="Rockwell" w:cs="Arial"/>
          <w:color w:val="000000"/>
          <w:shd w:val="clear" w:color="auto" w:fill="FFFFFF"/>
        </w:rPr>
      </w:pPr>
      <w:r w:rsidRPr="00C15EDF">
        <w:rPr>
          <w:rFonts w:ascii="Rockwell" w:hAnsi="Rockwell" w:cs="Arial"/>
          <w:color w:val="000000"/>
          <w:shd w:val="clear" w:color="auto" w:fill="FFFFFF"/>
          <w:lang w:val="en-US"/>
        </w:rPr>
        <w:t>Laboratories have an opportunity, in the future, to take</w:t>
      </w:r>
      <w:r w:rsidR="00D6205B">
        <w:rPr>
          <w:rFonts w:ascii="Rockwell" w:hAnsi="Rockwell" w:cs="Arial"/>
          <w:color w:val="000000"/>
          <w:shd w:val="clear" w:color="auto" w:fill="FFFFFF"/>
          <w:lang w:val="en-US"/>
        </w:rPr>
        <w:t xml:space="preserve"> </w:t>
      </w:r>
      <w:r w:rsidRPr="00C15EDF">
        <w:rPr>
          <w:rFonts w:ascii="Rockwell" w:hAnsi="Rockwell" w:cs="Arial"/>
          <w:color w:val="000000"/>
          <w:shd w:val="clear" w:color="auto" w:fill="FFFFFF"/>
          <w:lang w:val="en-US"/>
        </w:rPr>
        <w:t>hold of such discussions and promote the value of MLPs as advocates, knowledge agents and contributors to discussions that could impact laboratories and the Canadian health system.</w:t>
      </w:r>
    </w:p>
    <w:p w14:paraId="3965BD5D" w14:textId="69D86FA4" w:rsidR="007D3A98" w:rsidRDefault="007D3A98">
      <w:pPr>
        <w:rPr>
          <w:rFonts w:ascii="Rockwell" w:hAnsi="Rockwell"/>
          <w:b/>
          <w:bCs/>
        </w:rPr>
      </w:pPr>
      <w:r>
        <w:rPr>
          <w:rFonts w:ascii="Rockwell" w:hAnsi="Rockwell"/>
          <w:b/>
          <w:bCs/>
        </w:rPr>
        <w:br w:type="page"/>
      </w:r>
    </w:p>
    <w:p w14:paraId="106BA376" w14:textId="77777777" w:rsidR="007D3A98" w:rsidRDefault="007D3A98" w:rsidP="007D3A98">
      <w:pPr>
        <w:pStyle w:val="Title"/>
        <w:spacing w:after="0"/>
      </w:pPr>
      <w:bookmarkStart w:id="14" w:name="_Toc11666574"/>
      <w:bookmarkStart w:id="15" w:name="_Toc11666633"/>
      <w:r>
        <w:lastRenderedPageBreak/>
        <w:t>Cannabis Legalization in Canada</w:t>
      </w:r>
      <w:bookmarkEnd w:id="14"/>
      <w:bookmarkEnd w:id="15"/>
    </w:p>
    <w:p w14:paraId="5A2B9BF4" w14:textId="77777777" w:rsidR="007D3A98" w:rsidRDefault="007D3A98" w:rsidP="007D3A98">
      <w:pPr>
        <w:pStyle w:val="Title"/>
        <w:pBdr>
          <w:bottom w:val="single" w:sz="12" w:space="1" w:color="auto"/>
        </w:pBdr>
        <w:spacing w:before="0"/>
      </w:pPr>
      <w:bookmarkStart w:id="16" w:name="_Toc11666575"/>
      <w:bookmarkStart w:id="17" w:name="_Toc11666634"/>
      <w:r>
        <w:t>Opportunities for the Medical Laboratory Profession</w:t>
      </w:r>
      <w:bookmarkEnd w:id="16"/>
      <w:bookmarkEnd w:id="17"/>
      <w:r>
        <w:t xml:space="preserve"> </w:t>
      </w:r>
    </w:p>
    <w:p w14:paraId="25315DAC" w14:textId="1AC3390B" w:rsidR="007D3A98" w:rsidRDefault="007D3A98" w:rsidP="000741E0">
      <w:pPr>
        <w:pStyle w:val="Heading1"/>
        <w:spacing w:line="240" w:lineRule="auto"/>
      </w:pPr>
      <w:bookmarkStart w:id="18" w:name="_Toc11666635"/>
      <w:r>
        <w:t>Background</w:t>
      </w:r>
      <w:bookmarkEnd w:id="18"/>
    </w:p>
    <w:p w14:paraId="02D1B2A4" w14:textId="3D97392B" w:rsidR="007D3A98" w:rsidRPr="007D3A98" w:rsidRDefault="007D3A98" w:rsidP="000741E0">
      <w:pPr>
        <w:pStyle w:val="Heading2"/>
        <w:spacing w:line="240" w:lineRule="auto"/>
      </w:pPr>
      <w:bookmarkStart w:id="19" w:name="_Toc11666636"/>
      <w:r>
        <w:t>Brief History</w:t>
      </w:r>
      <w:bookmarkEnd w:id="19"/>
    </w:p>
    <w:p w14:paraId="71E34CB3" w14:textId="63BD612F" w:rsidR="007D3A98" w:rsidRPr="00783AE6" w:rsidRDefault="007D3A98" w:rsidP="000741E0">
      <w:pPr>
        <w:spacing w:line="240" w:lineRule="auto"/>
        <w:rPr>
          <w:rFonts w:ascii="Rockwell" w:hAnsi="Rockwell"/>
        </w:rPr>
      </w:pPr>
      <w:r w:rsidRPr="00B05CFF">
        <w:rPr>
          <w:rFonts w:ascii="Rockwell" w:hAnsi="Rockwell"/>
        </w:rPr>
        <w:t xml:space="preserve">Cannabis, </w:t>
      </w:r>
      <w:r>
        <w:rPr>
          <w:rFonts w:ascii="Rockwell" w:hAnsi="Rockwell"/>
        </w:rPr>
        <w:t>as</w:t>
      </w:r>
      <w:r w:rsidRPr="00B05CFF">
        <w:rPr>
          <w:rFonts w:ascii="Rockwell" w:hAnsi="Rockwell"/>
        </w:rPr>
        <w:t xml:space="preserve"> </w:t>
      </w:r>
      <w:r>
        <w:rPr>
          <w:rFonts w:ascii="Rockwell" w:hAnsi="Rockwell"/>
        </w:rPr>
        <w:t xml:space="preserve">formally referred to by the Canadian government today, </w:t>
      </w:r>
      <w:r w:rsidRPr="00B05CFF">
        <w:rPr>
          <w:rFonts w:ascii="Rockwell" w:hAnsi="Rockwell"/>
        </w:rPr>
        <w:t xml:space="preserve">is a psychoactive intoxicant that was banned </w:t>
      </w:r>
      <w:r>
        <w:rPr>
          <w:rFonts w:ascii="Rockwell" w:hAnsi="Rockwell"/>
        </w:rPr>
        <w:t xml:space="preserve">from the country by </w:t>
      </w:r>
      <w:r w:rsidRPr="00B05CFF">
        <w:rPr>
          <w:rFonts w:ascii="Rockwell" w:hAnsi="Rockwell"/>
        </w:rPr>
        <w:t xml:space="preserve">Prime Minister William Lyon Mackenzie King’s </w:t>
      </w:r>
      <w:r w:rsidRPr="00B05CFF">
        <w:rPr>
          <w:rFonts w:ascii="Rockwell" w:hAnsi="Rockwell"/>
          <w:i/>
          <w:iCs/>
        </w:rPr>
        <w:t>Act to Prohibit the Improper Use of Opium and other Drugs</w:t>
      </w:r>
      <w:r>
        <w:rPr>
          <w:rFonts w:ascii="Rockwell" w:hAnsi="Rockwell"/>
        </w:rPr>
        <w:t xml:space="preserve"> in 1923</w:t>
      </w:r>
      <w:r w:rsidRPr="00B05CFF">
        <w:rPr>
          <w:rFonts w:ascii="Rockwell" w:hAnsi="Rockwell"/>
        </w:rPr>
        <w:t>.</w:t>
      </w:r>
      <w:r>
        <w:rPr>
          <w:rStyle w:val="FootnoteReference"/>
          <w:rFonts w:ascii="Rockwell" w:hAnsi="Rockwell"/>
        </w:rPr>
        <w:footnoteReference w:id="2"/>
      </w:r>
      <w:r w:rsidRPr="00B05CFF">
        <w:rPr>
          <w:rFonts w:ascii="Rockwell" w:hAnsi="Rockwell"/>
        </w:rPr>
        <w:t xml:space="preserve"> </w:t>
      </w:r>
      <w:r>
        <w:rPr>
          <w:rFonts w:ascii="Rockwell" w:hAnsi="Rockwell"/>
        </w:rPr>
        <w:t xml:space="preserve">Although cannabis was illegal, </w:t>
      </w:r>
      <w:r w:rsidRPr="00B05CFF">
        <w:rPr>
          <w:rFonts w:ascii="Rockwell" w:hAnsi="Rockwell"/>
        </w:rPr>
        <w:t xml:space="preserve">few </w:t>
      </w:r>
      <w:r>
        <w:rPr>
          <w:rFonts w:ascii="Rockwell" w:hAnsi="Rockwell"/>
        </w:rPr>
        <w:t xml:space="preserve">were using the </w:t>
      </w:r>
      <w:r w:rsidRPr="00B05CFF">
        <w:rPr>
          <w:rFonts w:ascii="Rockwell" w:hAnsi="Rockwell"/>
        </w:rPr>
        <w:t>substance</w:t>
      </w:r>
      <w:r w:rsidR="00832699">
        <w:rPr>
          <w:rFonts w:ascii="Rockwell" w:hAnsi="Rockwell"/>
        </w:rPr>
        <w:t>;</w:t>
      </w:r>
      <w:r>
        <w:rPr>
          <w:rFonts w:ascii="Rockwell" w:hAnsi="Rockwell"/>
        </w:rPr>
        <w:t xml:space="preserve"> </w:t>
      </w:r>
      <w:r w:rsidRPr="00B05CFF">
        <w:rPr>
          <w:rFonts w:ascii="Rockwell" w:hAnsi="Rockwell"/>
        </w:rPr>
        <w:t xml:space="preserve">the first possession offences </w:t>
      </w:r>
      <w:r>
        <w:rPr>
          <w:rFonts w:ascii="Rockwell" w:hAnsi="Rockwell"/>
        </w:rPr>
        <w:t xml:space="preserve">were not recorded </w:t>
      </w:r>
      <w:r w:rsidRPr="00B05CFF">
        <w:rPr>
          <w:rFonts w:ascii="Rockwell" w:hAnsi="Rockwell"/>
        </w:rPr>
        <w:t xml:space="preserve">until 1937. </w:t>
      </w:r>
      <w:r>
        <w:rPr>
          <w:rFonts w:ascii="Rockwell" w:hAnsi="Rockwell"/>
        </w:rPr>
        <w:t xml:space="preserve">With increased access and awareness of cannabis, as well as expanding </w:t>
      </w:r>
      <w:r w:rsidRPr="00783AE6">
        <w:rPr>
          <w:rFonts w:ascii="Rockwell" w:hAnsi="Rockwell"/>
        </w:rPr>
        <w:t>societal views due to war and oppression, cannabis use increased alongside other drugs during the 1960s. This led way to Cannabis being one of the most trafficked drugs in the world</w:t>
      </w:r>
      <w:r>
        <w:rPr>
          <w:rFonts w:ascii="Rockwell" w:hAnsi="Rockwell"/>
        </w:rPr>
        <w:t xml:space="preserve"> today</w:t>
      </w:r>
      <w:r w:rsidRPr="00783AE6">
        <w:rPr>
          <w:rFonts w:ascii="Rockwell" w:hAnsi="Rockwell"/>
        </w:rPr>
        <w:t>, with the illegal drug trade in Canada alone worth approximately $7 billion annually.</w:t>
      </w:r>
      <w:r w:rsidRPr="00783AE6">
        <w:rPr>
          <w:rStyle w:val="FootnoteReference"/>
          <w:rFonts w:ascii="Rockwell" w:hAnsi="Rockwell"/>
        </w:rPr>
        <w:footnoteReference w:id="3"/>
      </w:r>
    </w:p>
    <w:p w14:paraId="3802583A" w14:textId="69A60518" w:rsidR="007D3A98" w:rsidRDefault="007D3A98" w:rsidP="000741E0">
      <w:pPr>
        <w:spacing w:line="240" w:lineRule="auto"/>
        <w:rPr>
          <w:rFonts w:ascii="Rockwell" w:hAnsi="Rockwell"/>
        </w:rPr>
      </w:pPr>
      <w:r w:rsidRPr="00783AE6">
        <w:rPr>
          <w:rFonts w:ascii="Rockwell" w:hAnsi="Rockwell"/>
        </w:rPr>
        <w:t xml:space="preserve">The prosecution and enforcement of cannabis laws </w:t>
      </w:r>
      <w:r w:rsidR="003D4B37">
        <w:rPr>
          <w:rFonts w:ascii="Rockwell" w:hAnsi="Rockwell"/>
        </w:rPr>
        <w:t>are</w:t>
      </w:r>
      <w:r w:rsidRPr="00783AE6">
        <w:rPr>
          <w:rFonts w:ascii="Rockwell" w:hAnsi="Rockwell"/>
        </w:rPr>
        <w:t xml:space="preserve"> resource intensive, with serious implications for the accused. To better control who has access, distributi</w:t>
      </w:r>
      <w:r w:rsidR="00A3481F">
        <w:rPr>
          <w:rFonts w:ascii="Rockwell" w:hAnsi="Rockwell"/>
        </w:rPr>
        <w:t>on</w:t>
      </w:r>
      <w:r w:rsidRPr="00783AE6">
        <w:rPr>
          <w:rFonts w:ascii="Rockwell" w:hAnsi="Rockwell"/>
        </w:rPr>
        <w:t xml:space="preserve"> and </w:t>
      </w:r>
      <w:r>
        <w:rPr>
          <w:rFonts w:ascii="Rockwell" w:hAnsi="Rockwell"/>
        </w:rPr>
        <w:t>profits</w:t>
      </w:r>
      <w:r w:rsidRPr="00783AE6">
        <w:rPr>
          <w:rFonts w:ascii="Rockwell" w:hAnsi="Rockwell"/>
        </w:rPr>
        <w:t xml:space="preserve">, a </w:t>
      </w:r>
      <w:r>
        <w:rPr>
          <w:rFonts w:ascii="Rockwell" w:hAnsi="Rockwell"/>
        </w:rPr>
        <w:t xml:space="preserve">more </w:t>
      </w:r>
      <w:r w:rsidRPr="00783AE6">
        <w:rPr>
          <w:rFonts w:ascii="Rockwell" w:hAnsi="Rockwell"/>
        </w:rPr>
        <w:t>prohibitive approach towards decriminalization or legalization</w:t>
      </w:r>
      <w:r>
        <w:rPr>
          <w:rFonts w:ascii="Rockwell" w:hAnsi="Rockwell"/>
        </w:rPr>
        <w:t xml:space="preserve"> started to gain favour</w:t>
      </w:r>
      <w:r w:rsidRPr="00783AE6">
        <w:rPr>
          <w:rFonts w:ascii="Rockwell" w:hAnsi="Rockwell"/>
        </w:rPr>
        <w:t>.</w:t>
      </w:r>
      <w:r w:rsidRPr="00783AE6">
        <w:rPr>
          <w:rStyle w:val="FootnoteReference"/>
          <w:rFonts w:ascii="Rockwell" w:hAnsi="Rockwell"/>
        </w:rPr>
        <w:footnoteReference w:id="4"/>
      </w:r>
      <w:r w:rsidRPr="00783AE6">
        <w:rPr>
          <w:rFonts w:ascii="Rockwell" w:hAnsi="Rockwell"/>
        </w:rPr>
        <w:t xml:space="preserve"> By 2000, in a landmark moment for the legalization of cannabis, the Ontario Court of Appeal decided that prohibition was unconstitutional for those that required its use for medicinal purposes</w:t>
      </w:r>
      <w:r>
        <w:rPr>
          <w:rFonts w:ascii="Rockwell" w:hAnsi="Rockwell"/>
        </w:rPr>
        <w:t xml:space="preserve"> and it became legal in 2001. Shortly after</w:t>
      </w:r>
      <w:r w:rsidRPr="00B05CFF">
        <w:rPr>
          <w:rFonts w:ascii="Rockwell" w:hAnsi="Rockwell"/>
        </w:rPr>
        <w:t xml:space="preserve">, </w:t>
      </w:r>
      <w:r>
        <w:rPr>
          <w:rFonts w:ascii="Rockwell" w:hAnsi="Rockwell"/>
        </w:rPr>
        <w:t xml:space="preserve">Prime Ministers </w:t>
      </w:r>
      <w:r w:rsidRPr="00B05CFF">
        <w:rPr>
          <w:rFonts w:ascii="Rockwell" w:hAnsi="Rockwell"/>
        </w:rPr>
        <w:t>Jean Chrétien and Paul Martin</w:t>
      </w:r>
      <w:r>
        <w:rPr>
          <w:rFonts w:ascii="Rockwell" w:hAnsi="Rockwell"/>
        </w:rPr>
        <w:t xml:space="preserve"> tried to </w:t>
      </w:r>
      <w:r w:rsidRPr="00B05CFF">
        <w:rPr>
          <w:rFonts w:ascii="Rockwell" w:hAnsi="Rockwell"/>
        </w:rPr>
        <w:t xml:space="preserve">decriminalize </w:t>
      </w:r>
      <w:r>
        <w:rPr>
          <w:rFonts w:ascii="Rockwell" w:hAnsi="Rockwell"/>
        </w:rPr>
        <w:t xml:space="preserve">recreational </w:t>
      </w:r>
      <w:r w:rsidRPr="00B05CFF">
        <w:rPr>
          <w:rFonts w:ascii="Rockwell" w:hAnsi="Rockwell"/>
        </w:rPr>
        <w:t xml:space="preserve">cannabis in 2003 and 2004 </w:t>
      </w:r>
      <w:r>
        <w:rPr>
          <w:rFonts w:ascii="Rockwell" w:hAnsi="Rockwell"/>
        </w:rPr>
        <w:t>without success</w:t>
      </w:r>
      <w:r w:rsidRPr="00B05CFF">
        <w:rPr>
          <w:rFonts w:ascii="Rockwell" w:hAnsi="Rockwell"/>
        </w:rPr>
        <w:t xml:space="preserve">. </w:t>
      </w:r>
    </w:p>
    <w:p w14:paraId="33590134" w14:textId="77777777" w:rsidR="000741E0" w:rsidRDefault="007D3A98" w:rsidP="000741E0">
      <w:pPr>
        <w:spacing w:line="240" w:lineRule="auto"/>
        <w:rPr>
          <w:rFonts w:ascii="Rockwell" w:hAnsi="Rockwell"/>
        </w:rPr>
      </w:pPr>
      <w:r w:rsidRPr="00B05CFF">
        <w:rPr>
          <w:rFonts w:ascii="Rockwell" w:hAnsi="Rockwell"/>
        </w:rPr>
        <w:t>In 2015, Prime Minister Justin Trudeau</w:t>
      </w:r>
      <w:r>
        <w:rPr>
          <w:rFonts w:ascii="Rockwell" w:hAnsi="Rockwell"/>
        </w:rPr>
        <w:t xml:space="preserve">’s government </w:t>
      </w:r>
      <w:r w:rsidRPr="00B05CFF">
        <w:rPr>
          <w:rFonts w:ascii="Rockwell" w:hAnsi="Rockwell"/>
        </w:rPr>
        <w:t>announced it</w:t>
      </w:r>
      <w:r>
        <w:rPr>
          <w:rFonts w:ascii="Rockwell" w:hAnsi="Rockwell"/>
        </w:rPr>
        <w:t xml:space="preserve">s intention to legalize and regulate the sale and recreational use of </w:t>
      </w:r>
      <w:r w:rsidRPr="00B05CFF">
        <w:rPr>
          <w:rFonts w:ascii="Rockwell" w:hAnsi="Rockwell"/>
        </w:rPr>
        <w:t xml:space="preserve">cannabis. </w:t>
      </w:r>
      <w:r>
        <w:rPr>
          <w:rFonts w:ascii="Rockwell" w:hAnsi="Rockwell"/>
        </w:rPr>
        <w:t xml:space="preserve">Through formal consultation with the public and all levels of government, </w:t>
      </w:r>
      <w:r w:rsidRPr="00B05CFF">
        <w:rPr>
          <w:rFonts w:ascii="Rockwell" w:hAnsi="Rockwell"/>
        </w:rPr>
        <w:t xml:space="preserve">the Task Force on Marijuana Regulation and Legalization </w:t>
      </w:r>
      <w:r>
        <w:rPr>
          <w:rFonts w:ascii="Rockwell" w:hAnsi="Rockwell"/>
        </w:rPr>
        <w:t xml:space="preserve">set out to determine the demand for and requirements needed to achieve this. As the most </w:t>
      </w:r>
      <w:r w:rsidRPr="00783AE6">
        <w:rPr>
          <w:rFonts w:ascii="Rockwell" w:hAnsi="Rockwell"/>
        </w:rPr>
        <w:t>widely used illicit substance in Canada</w:t>
      </w:r>
      <w:r>
        <w:rPr>
          <w:rFonts w:ascii="Rockwell" w:hAnsi="Rockwell"/>
        </w:rPr>
        <w:t>,</w:t>
      </w:r>
      <w:r>
        <w:rPr>
          <w:rStyle w:val="FootnoteReference"/>
          <w:rFonts w:ascii="Rockwell" w:hAnsi="Rockwell"/>
        </w:rPr>
        <w:footnoteReference w:id="5"/>
      </w:r>
      <w:r>
        <w:rPr>
          <w:rFonts w:ascii="Rockwell" w:hAnsi="Rockwell"/>
        </w:rPr>
        <w:t xml:space="preserve"> it was determined that cannabis l</w:t>
      </w:r>
      <w:r w:rsidRPr="00B05CFF">
        <w:rPr>
          <w:rFonts w:ascii="Rockwell" w:hAnsi="Rockwell"/>
        </w:rPr>
        <w:t>egalization was supported by a majority of Canadians despite concerns about the addictive</w:t>
      </w:r>
      <w:r>
        <w:rPr>
          <w:rFonts w:ascii="Rockwell" w:hAnsi="Rockwell"/>
        </w:rPr>
        <w:t xml:space="preserve"> qualities </w:t>
      </w:r>
      <w:r w:rsidRPr="00B05CFF">
        <w:rPr>
          <w:rFonts w:ascii="Rockwell" w:hAnsi="Rockwell"/>
        </w:rPr>
        <w:t xml:space="preserve">and </w:t>
      </w:r>
      <w:r>
        <w:rPr>
          <w:rFonts w:ascii="Rockwell" w:hAnsi="Rockwell"/>
        </w:rPr>
        <w:t xml:space="preserve">potential negative </w:t>
      </w:r>
      <w:r w:rsidRPr="00B05CFF">
        <w:rPr>
          <w:rFonts w:ascii="Rockwell" w:hAnsi="Rockwell"/>
        </w:rPr>
        <w:t>health effects</w:t>
      </w:r>
      <w:r>
        <w:rPr>
          <w:rFonts w:ascii="Rockwell" w:hAnsi="Rockwell"/>
        </w:rPr>
        <w:t xml:space="preserve"> with use</w:t>
      </w:r>
      <w:r w:rsidRPr="00B05CFF">
        <w:rPr>
          <w:rFonts w:ascii="Rockwell" w:hAnsi="Rockwell"/>
        </w:rPr>
        <w:t>.</w:t>
      </w:r>
      <w:r>
        <w:rPr>
          <w:rStyle w:val="FootnoteReference"/>
          <w:rFonts w:ascii="Rockwell" w:hAnsi="Rockwell"/>
        </w:rPr>
        <w:footnoteReference w:id="6"/>
      </w:r>
      <w:r>
        <w:rPr>
          <w:rFonts w:ascii="Rockwell" w:hAnsi="Rockwell"/>
        </w:rPr>
        <w:t xml:space="preserve"> </w:t>
      </w:r>
    </w:p>
    <w:p w14:paraId="017074C5" w14:textId="211E5026" w:rsidR="007D3A98" w:rsidRPr="00B05CFF" w:rsidRDefault="007D3A98" w:rsidP="000741E0">
      <w:pPr>
        <w:spacing w:line="240" w:lineRule="auto"/>
        <w:rPr>
          <w:rFonts w:ascii="Rockwell" w:hAnsi="Rockwell" w:cs="Arial"/>
          <w:shd w:val="clear" w:color="auto" w:fill="FFFFFF"/>
        </w:rPr>
      </w:pPr>
      <w:r>
        <w:rPr>
          <w:rFonts w:ascii="Rockwell" w:hAnsi="Rockwell"/>
        </w:rPr>
        <w:t>On October 17, 2018, under the royal assent of Bill C-45, t</w:t>
      </w:r>
      <w:r w:rsidRPr="00B05CFF">
        <w:rPr>
          <w:rFonts w:ascii="Rockwell" w:hAnsi="Rockwell"/>
        </w:rPr>
        <w:t>he Government of Canada legalized, regulated and restricted access to cannabis</w:t>
      </w:r>
      <w:r>
        <w:rPr>
          <w:rFonts w:ascii="Rockwell" w:hAnsi="Rockwell"/>
        </w:rPr>
        <w:t xml:space="preserve"> for recreational</w:t>
      </w:r>
      <w:r w:rsidR="003534C3">
        <w:rPr>
          <w:rFonts w:ascii="Rockwell" w:hAnsi="Rockwell"/>
        </w:rPr>
        <w:t xml:space="preserve"> use</w:t>
      </w:r>
      <w:r>
        <w:rPr>
          <w:rFonts w:ascii="Rockwell" w:hAnsi="Rockwell"/>
        </w:rPr>
        <w:t xml:space="preserve">, a companion to the unchanged medicinal </w:t>
      </w:r>
      <w:r w:rsidRPr="00B05CFF">
        <w:rPr>
          <w:rFonts w:ascii="Rockwell" w:hAnsi="Rockwell"/>
        </w:rPr>
        <w:t xml:space="preserve">cannabis laws </w:t>
      </w:r>
      <w:r>
        <w:rPr>
          <w:rFonts w:ascii="Rockwell" w:hAnsi="Rockwell"/>
        </w:rPr>
        <w:t>already in place</w:t>
      </w:r>
      <w:r w:rsidRPr="00B05CFF">
        <w:rPr>
          <w:rFonts w:ascii="Rockwell" w:hAnsi="Rockwell"/>
        </w:rPr>
        <w:t>.</w:t>
      </w:r>
      <w:r>
        <w:rPr>
          <w:rStyle w:val="FootnoteReference"/>
          <w:rFonts w:ascii="Rockwell" w:hAnsi="Rockwell"/>
        </w:rPr>
        <w:footnoteReference w:id="7"/>
      </w:r>
      <w:r w:rsidRPr="00BE327E">
        <w:rPr>
          <w:rFonts w:ascii="Rockwell" w:hAnsi="Rockwell"/>
          <w:vertAlign w:val="superscript"/>
        </w:rPr>
        <w:t>,</w:t>
      </w:r>
      <w:r>
        <w:rPr>
          <w:rStyle w:val="FootnoteReference"/>
          <w:rFonts w:ascii="Rockwell" w:hAnsi="Rockwell" w:cs="Arial"/>
          <w:shd w:val="clear" w:color="auto" w:fill="FFFFFF"/>
        </w:rPr>
        <w:footnoteReference w:id="8"/>
      </w:r>
    </w:p>
    <w:p w14:paraId="539D2571" w14:textId="77777777" w:rsidR="000741E0" w:rsidRDefault="000741E0" w:rsidP="000741E0">
      <w:pPr>
        <w:pStyle w:val="Heading2"/>
        <w:spacing w:line="240" w:lineRule="auto"/>
        <w:rPr>
          <w:shd w:val="clear" w:color="auto" w:fill="FFFFFF"/>
        </w:rPr>
      </w:pPr>
    </w:p>
    <w:p w14:paraId="6F0F9495" w14:textId="7A380ECF" w:rsidR="007D3A98" w:rsidRPr="00B05CFF" w:rsidRDefault="007D3A98" w:rsidP="000741E0">
      <w:pPr>
        <w:pStyle w:val="Heading2"/>
        <w:spacing w:line="240" w:lineRule="auto"/>
        <w:rPr>
          <w:shd w:val="clear" w:color="auto" w:fill="FFFFFF"/>
        </w:rPr>
      </w:pPr>
      <w:bookmarkStart w:id="20" w:name="_Toc11666637"/>
      <w:r w:rsidRPr="00B05CFF">
        <w:rPr>
          <w:shd w:val="clear" w:color="auto" w:fill="FFFFFF"/>
        </w:rPr>
        <w:lastRenderedPageBreak/>
        <w:t>Population Expectations</w:t>
      </w:r>
      <w:bookmarkEnd w:id="20"/>
    </w:p>
    <w:p w14:paraId="43C411D0" w14:textId="77777777" w:rsidR="007D3A98" w:rsidRDefault="007D3A98" w:rsidP="000741E0">
      <w:pPr>
        <w:spacing w:line="240" w:lineRule="auto"/>
        <w:rPr>
          <w:rFonts w:ascii="Rockwell" w:eastAsia="Times New Roman" w:hAnsi="Rockwell" w:cs="Arial"/>
          <w:lang w:eastAsia="en-CA"/>
        </w:rPr>
      </w:pPr>
      <w:r w:rsidRPr="00783AE6">
        <w:rPr>
          <w:rFonts w:ascii="Rockwell" w:hAnsi="Rockwell"/>
        </w:rPr>
        <w:t xml:space="preserve">As of 2015, a total of 22 countries had adopted some form of </w:t>
      </w:r>
      <w:r>
        <w:rPr>
          <w:rFonts w:ascii="Rockwell" w:hAnsi="Rockwell"/>
        </w:rPr>
        <w:t xml:space="preserve">cannabis </w:t>
      </w:r>
      <w:r w:rsidRPr="00783AE6">
        <w:rPr>
          <w:rFonts w:ascii="Rockwell" w:hAnsi="Rockwell"/>
        </w:rPr>
        <w:t>decriminalization.</w:t>
      </w:r>
      <w:r>
        <w:t xml:space="preserve"> </w:t>
      </w:r>
      <w:r w:rsidRPr="00783AE6">
        <w:rPr>
          <w:rFonts w:ascii="Rockwell" w:eastAsia="Times New Roman" w:hAnsi="Rockwell" w:cs="Arial"/>
          <w:lang w:eastAsia="en-CA"/>
        </w:rPr>
        <w:t>Canada's decision to legalize </w:t>
      </w:r>
      <w:r>
        <w:rPr>
          <w:rFonts w:ascii="Rockwell" w:eastAsia="Times New Roman" w:hAnsi="Rockwell" w:cs="Arial"/>
          <w:lang w:eastAsia="en-CA"/>
        </w:rPr>
        <w:t xml:space="preserve">the substance </w:t>
      </w:r>
      <w:r w:rsidRPr="00783AE6">
        <w:rPr>
          <w:rFonts w:ascii="Rockwell" w:eastAsia="Times New Roman" w:hAnsi="Rockwell" w:cs="Arial"/>
          <w:lang w:eastAsia="en-CA"/>
        </w:rPr>
        <w:t>nationally was only the second in the world, following the path of Uruguay</w:t>
      </w:r>
      <w:r>
        <w:rPr>
          <w:rFonts w:ascii="Rockwell" w:eastAsia="Times New Roman" w:hAnsi="Rockwell" w:cs="Arial"/>
          <w:lang w:eastAsia="en-CA"/>
        </w:rPr>
        <w:t xml:space="preserve"> several years earlier</w:t>
      </w:r>
      <w:r w:rsidRPr="00783AE6">
        <w:rPr>
          <w:rFonts w:ascii="Rockwell" w:eastAsia="Times New Roman" w:hAnsi="Rockwell" w:cs="Arial"/>
          <w:lang w:eastAsia="en-CA"/>
        </w:rPr>
        <w:t>.</w:t>
      </w:r>
      <w:r>
        <w:rPr>
          <w:rStyle w:val="FootnoteReference"/>
          <w:rFonts w:ascii="Rockwell" w:eastAsia="Times New Roman" w:hAnsi="Rockwell" w:cs="Arial"/>
          <w:lang w:eastAsia="en-CA"/>
        </w:rPr>
        <w:footnoteReference w:id="9"/>
      </w:r>
      <w:r w:rsidRPr="00783AE6">
        <w:rPr>
          <w:rFonts w:ascii="Rockwell" w:eastAsia="Times New Roman" w:hAnsi="Rockwell" w:cs="Arial"/>
          <w:lang w:eastAsia="en-CA"/>
        </w:rPr>
        <w:t xml:space="preserve"> This movement contributed to other countries around the globe </w:t>
      </w:r>
      <w:r>
        <w:rPr>
          <w:rFonts w:ascii="Rockwell" w:eastAsia="Times New Roman" w:hAnsi="Rockwell" w:cs="Arial"/>
          <w:lang w:eastAsia="en-CA"/>
        </w:rPr>
        <w:t>contemplating the same action, although</w:t>
      </w:r>
      <w:r w:rsidRPr="00783AE6">
        <w:rPr>
          <w:rFonts w:ascii="Rockwell" w:eastAsia="Times New Roman" w:hAnsi="Rockwell" w:cs="Arial"/>
          <w:lang w:eastAsia="en-CA"/>
        </w:rPr>
        <w:t xml:space="preserve"> </w:t>
      </w:r>
      <w:r>
        <w:rPr>
          <w:rFonts w:ascii="Rockwell" w:hAnsi="Rockwell" w:cs="Arial"/>
          <w:color w:val="000000"/>
          <w:shd w:val="clear" w:color="auto" w:fill="FFFFFF"/>
        </w:rPr>
        <w:t>the c</w:t>
      </w:r>
      <w:r w:rsidRPr="00783AE6">
        <w:rPr>
          <w:rFonts w:ascii="Rockwell" w:hAnsi="Rockwell" w:cs="Arial"/>
          <w:color w:val="000000"/>
          <w:shd w:val="clear" w:color="auto" w:fill="FFFFFF"/>
        </w:rPr>
        <w:t xml:space="preserve">ontroversy related to the </w:t>
      </w:r>
      <w:r>
        <w:rPr>
          <w:rFonts w:ascii="Rockwell" w:hAnsi="Rockwell" w:cs="Arial"/>
          <w:color w:val="000000"/>
          <w:shd w:val="clear" w:color="auto" w:fill="FFFFFF"/>
        </w:rPr>
        <w:t xml:space="preserve">harm and benefits of cannabis use </w:t>
      </w:r>
      <w:r w:rsidRPr="00783AE6">
        <w:rPr>
          <w:rFonts w:ascii="Rockwell" w:hAnsi="Rockwell" w:cs="Arial"/>
          <w:color w:val="000000"/>
          <w:shd w:val="clear" w:color="auto" w:fill="FFFFFF"/>
        </w:rPr>
        <w:t>continues.</w:t>
      </w:r>
      <w:r w:rsidRPr="00783AE6">
        <w:rPr>
          <w:rStyle w:val="FootnoteReference"/>
          <w:rFonts w:ascii="Rockwell" w:hAnsi="Rockwell" w:cs="Arial"/>
          <w:color w:val="000000"/>
          <w:shd w:val="clear" w:color="auto" w:fill="FFFFFF"/>
        </w:rPr>
        <w:footnoteReference w:id="10"/>
      </w:r>
      <w:r>
        <w:rPr>
          <w:rFonts w:ascii="Arial" w:hAnsi="Arial" w:cs="Arial"/>
          <w:color w:val="000000"/>
          <w:sz w:val="25"/>
          <w:szCs w:val="25"/>
          <w:shd w:val="clear" w:color="auto" w:fill="FFFFFF"/>
        </w:rPr>
        <w:t xml:space="preserve"> </w:t>
      </w:r>
      <w:r>
        <w:rPr>
          <w:rFonts w:ascii="Rockwell" w:eastAsia="Times New Roman" w:hAnsi="Rockwell" w:cs="Arial"/>
          <w:lang w:eastAsia="en-CA"/>
        </w:rPr>
        <w:t xml:space="preserve">As such, there has been substantial monitoring of the Canadian experience and impact legalization has and will have on the country. </w:t>
      </w:r>
    </w:p>
    <w:p w14:paraId="53EC31CD" w14:textId="77777777" w:rsidR="007D3A98" w:rsidRPr="00783AE6" w:rsidRDefault="007D3A98" w:rsidP="000741E0">
      <w:pPr>
        <w:pStyle w:val="ListParagraph"/>
        <w:numPr>
          <w:ilvl w:val="0"/>
          <w:numId w:val="32"/>
        </w:numPr>
        <w:shd w:val="clear" w:color="auto" w:fill="FFFFFF"/>
        <w:spacing w:after="420" w:line="240" w:lineRule="auto"/>
        <w:rPr>
          <w:rFonts w:ascii="Rockwell" w:eastAsia="Times New Roman" w:hAnsi="Rockwell" w:cs="Arial"/>
          <w:lang w:eastAsia="en-CA"/>
        </w:rPr>
      </w:pPr>
      <w:r w:rsidRPr="00B05CFF">
        <w:rPr>
          <w:rFonts w:ascii="Rockwell" w:eastAsia="Times New Roman" w:hAnsi="Rockwell" w:cs="Arial"/>
          <w:lang w:eastAsia="en-CA"/>
        </w:rPr>
        <w:t xml:space="preserve">New Zealand's justice minister has </w:t>
      </w:r>
      <w:r w:rsidRPr="00783AE6">
        <w:rPr>
          <w:rFonts w:ascii="Rockwell" w:eastAsia="Times New Roman" w:hAnsi="Rockwell" w:cs="Arial"/>
          <w:lang w:eastAsia="en-CA"/>
        </w:rPr>
        <w:t>announced that a binding referendum on legalization will be held during the 2020 general election.</w:t>
      </w:r>
      <w:r w:rsidRPr="00783AE6">
        <w:rPr>
          <w:rStyle w:val="FootnoteReference"/>
          <w:rFonts w:ascii="Rockwell" w:eastAsia="Times New Roman" w:hAnsi="Rockwell" w:cs="Arial"/>
          <w:lang w:eastAsia="en-CA"/>
        </w:rPr>
        <w:footnoteReference w:id="11"/>
      </w:r>
      <w:r w:rsidRPr="00783AE6">
        <w:rPr>
          <w:rFonts w:ascii="Rockwell" w:eastAsia="Times New Roman" w:hAnsi="Rockwell" w:cs="Arial"/>
          <w:lang w:eastAsia="en-CA"/>
        </w:rPr>
        <w:t xml:space="preserve"> </w:t>
      </w:r>
    </w:p>
    <w:p w14:paraId="273F6C20" w14:textId="22F580E5" w:rsidR="007D3A98" w:rsidRPr="00783AE6" w:rsidRDefault="007D3A98" w:rsidP="000741E0">
      <w:pPr>
        <w:pStyle w:val="ListParagraph"/>
        <w:numPr>
          <w:ilvl w:val="0"/>
          <w:numId w:val="32"/>
        </w:numPr>
        <w:shd w:val="clear" w:color="auto" w:fill="FFFFFF"/>
        <w:spacing w:after="420" w:line="240" w:lineRule="auto"/>
        <w:rPr>
          <w:rFonts w:ascii="Rockwell" w:eastAsia="Times New Roman" w:hAnsi="Rockwell" w:cs="Arial"/>
          <w:lang w:eastAsia="en-CA"/>
        </w:rPr>
      </w:pPr>
      <w:r w:rsidRPr="00B05CFF">
        <w:rPr>
          <w:rFonts w:ascii="Rockwell" w:eastAsia="Times New Roman" w:hAnsi="Rockwell" w:cs="Arial"/>
          <w:lang w:eastAsia="en-CA"/>
        </w:rPr>
        <w:t xml:space="preserve">Mexico </w:t>
      </w:r>
      <w:r>
        <w:rPr>
          <w:rFonts w:ascii="Rockwell" w:eastAsia="Times New Roman" w:hAnsi="Rockwell" w:cs="Arial"/>
          <w:lang w:eastAsia="en-CA"/>
        </w:rPr>
        <w:t xml:space="preserve">is speculated to be leaning </w:t>
      </w:r>
      <w:r w:rsidRPr="00B05CFF">
        <w:rPr>
          <w:rFonts w:ascii="Rockwell" w:eastAsia="Times New Roman" w:hAnsi="Rockwell" w:cs="Arial"/>
          <w:lang w:eastAsia="en-CA"/>
        </w:rPr>
        <w:t>towards legalization</w:t>
      </w:r>
      <w:r>
        <w:rPr>
          <w:rFonts w:ascii="Rockwell" w:eastAsia="Times New Roman" w:hAnsi="Rockwell" w:cs="Arial"/>
          <w:lang w:eastAsia="en-CA"/>
        </w:rPr>
        <w:t xml:space="preserve">. </w:t>
      </w:r>
      <w:r w:rsidRPr="00B05CFF">
        <w:rPr>
          <w:rFonts w:ascii="Rockwell" w:eastAsia="Times New Roman" w:hAnsi="Rockwell" w:cs="Arial"/>
          <w:lang w:eastAsia="en-CA"/>
        </w:rPr>
        <w:t xml:space="preserve">Possession of up to </w:t>
      </w:r>
      <w:r w:rsidR="003534C3">
        <w:rPr>
          <w:rFonts w:ascii="Rockwell" w:eastAsia="Times New Roman" w:hAnsi="Rockwell" w:cs="Arial"/>
          <w:lang w:eastAsia="en-CA"/>
        </w:rPr>
        <w:t>five</w:t>
      </w:r>
      <w:r w:rsidRPr="00B05CFF">
        <w:rPr>
          <w:rFonts w:ascii="Rockwell" w:eastAsia="Times New Roman" w:hAnsi="Rockwell" w:cs="Arial"/>
          <w:lang w:eastAsia="en-CA"/>
        </w:rPr>
        <w:t xml:space="preserve"> grams of cannabis has been decriminalized </w:t>
      </w:r>
      <w:r w:rsidRPr="00783AE6">
        <w:rPr>
          <w:rFonts w:ascii="Rockwell" w:eastAsia="Times New Roman" w:hAnsi="Rockwell" w:cs="Arial"/>
          <w:lang w:eastAsia="en-CA"/>
        </w:rPr>
        <w:t>since 2009, and the country's Supreme Court legalized medical marijuana in 2017.</w:t>
      </w:r>
      <w:r w:rsidRPr="00783AE6">
        <w:rPr>
          <w:rStyle w:val="FootnoteReference"/>
          <w:rFonts w:ascii="Rockwell" w:eastAsia="Times New Roman" w:hAnsi="Rockwell" w:cs="Arial"/>
          <w:lang w:eastAsia="en-CA"/>
        </w:rPr>
        <w:footnoteReference w:id="12"/>
      </w:r>
      <w:r w:rsidRPr="00783AE6">
        <w:rPr>
          <w:rFonts w:ascii="Rockwell" w:eastAsia="Times New Roman" w:hAnsi="Rockwell" w:cs="Arial"/>
          <w:lang w:eastAsia="en-CA"/>
        </w:rPr>
        <w:t xml:space="preserve"> </w:t>
      </w:r>
    </w:p>
    <w:p w14:paraId="4723DB9F" w14:textId="77777777" w:rsidR="007D3A98" w:rsidRPr="00783AE6" w:rsidRDefault="007D3A98" w:rsidP="000741E0">
      <w:pPr>
        <w:pStyle w:val="ListParagraph"/>
        <w:numPr>
          <w:ilvl w:val="0"/>
          <w:numId w:val="32"/>
        </w:numPr>
        <w:shd w:val="clear" w:color="auto" w:fill="FFFFFF"/>
        <w:spacing w:after="420" w:line="240" w:lineRule="auto"/>
        <w:rPr>
          <w:rFonts w:ascii="Rockwell" w:eastAsia="Times New Roman" w:hAnsi="Rockwell" w:cs="Arial"/>
          <w:lang w:eastAsia="en-CA"/>
        </w:rPr>
      </w:pPr>
      <w:r w:rsidRPr="00783AE6">
        <w:rPr>
          <w:rFonts w:ascii="Rockwell" w:eastAsia="Times New Roman" w:hAnsi="Rockwell" w:cs="Arial"/>
          <w:lang w:eastAsia="en-CA"/>
        </w:rPr>
        <w:t>South Africa's Supreme Court legalized cannabis use by adults in private places, with the potential for full legalization dependent on election results.</w:t>
      </w:r>
      <w:r w:rsidRPr="00783AE6">
        <w:rPr>
          <w:rStyle w:val="FootnoteReference"/>
          <w:rFonts w:ascii="Rockwell" w:eastAsia="Times New Roman" w:hAnsi="Rockwell" w:cs="Arial"/>
          <w:lang w:eastAsia="en-CA"/>
        </w:rPr>
        <w:footnoteReference w:id="13"/>
      </w:r>
      <w:r w:rsidRPr="00783AE6">
        <w:rPr>
          <w:rFonts w:ascii="Rockwell" w:eastAsia="Times New Roman" w:hAnsi="Rockwell" w:cs="Arial"/>
          <w:lang w:eastAsia="en-CA"/>
        </w:rPr>
        <w:t xml:space="preserve"> </w:t>
      </w:r>
    </w:p>
    <w:p w14:paraId="45AD2DFD" w14:textId="77777777" w:rsidR="007D3A98" w:rsidRDefault="007D3A98" w:rsidP="000741E0">
      <w:pPr>
        <w:pStyle w:val="ListParagraph"/>
        <w:numPr>
          <w:ilvl w:val="0"/>
          <w:numId w:val="32"/>
        </w:numPr>
        <w:shd w:val="clear" w:color="auto" w:fill="FFFFFF"/>
        <w:spacing w:after="420" w:line="240" w:lineRule="auto"/>
        <w:rPr>
          <w:rFonts w:ascii="Rockwell" w:eastAsia="Times New Roman" w:hAnsi="Rockwell" w:cs="Arial"/>
          <w:lang w:eastAsia="en-CA"/>
        </w:rPr>
      </w:pPr>
      <w:r w:rsidRPr="00783AE6">
        <w:rPr>
          <w:rFonts w:ascii="Rockwell" w:eastAsia="Times New Roman" w:hAnsi="Rockwell" w:cs="Arial"/>
          <w:lang w:eastAsia="en-CA"/>
        </w:rPr>
        <w:t>Belize, St. Kitts,</w:t>
      </w:r>
      <w:r w:rsidRPr="00B05CFF">
        <w:rPr>
          <w:rFonts w:ascii="Rockwell" w:eastAsia="Times New Roman" w:hAnsi="Rockwell" w:cs="Arial"/>
          <w:lang w:eastAsia="en-CA"/>
        </w:rPr>
        <w:t xml:space="preserve"> Georgia, Jamaica, Argentina, Ecuador and Colombia are among the nations that have removed or eased prohibitions on the use of marijuana.</w:t>
      </w:r>
      <w:r>
        <w:rPr>
          <w:rStyle w:val="FootnoteReference"/>
          <w:rFonts w:ascii="Rockwell" w:eastAsia="Times New Roman" w:hAnsi="Rockwell" w:cs="Arial"/>
          <w:lang w:eastAsia="en-CA"/>
        </w:rPr>
        <w:footnoteReference w:id="14"/>
      </w:r>
      <w:r w:rsidRPr="00B05CFF">
        <w:rPr>
          <w:rFonts w:ascii="Rockwell" w:eastAsia="Times New Roman" w:hAnsi="Rockwell" w:cs="Arial"/>
          <w:lang w:eastAsia="en-CA"/>
        </w:rPr>
        <w:t xml:space="preserve"> </w:t>
      </w:r>
    </w:p>
    <w:p w14:paraId="1FCA2AD7" w14:textId="77777777" w:rsidR="007D3A98" w:rsidRPr="00B05CFF" w:rsidRDefault="007D3A98" w:rsidP="000741E0">
      <w:pPr>
        <w:pStyle w:val="ListParagraph"/>
        <w:numPr>
          <w:ilvl w:val="0"/>
          <w:numId w:val="32"/>
        </w:numPr>
        <w:shd w:val="clear" w:color="auto" w:fill="FFFFFF"/>
        <w:spacing w:after="420" w:line="240" w:lineRule="auto"/>
        <w:rPr>
          <w:rFonts w:ascii="Rockwell" w:eastAsia="Times New Roman" w:hAnsi="Rockwell" w:cs="Arial"/>
          <w:lang w:eastAsia="en-CA"/>
        </w:rPr>
      </w:pPr>
      <w:r>
        <w:rPr>
          <w:rFonts w:ascii="Rockwell" w:eastAsia="Times New Roman" w:hAnsi="Rockwell" w:cs="Arial"/>
          <w:lang w:eastAsia="en-CA"/>
        </w:rPr>
        <w:t xml:space="preserve">Sections of the </w:t>
      </w:r>
      <w:r w:rsidRPr="00783AE6">
        <w:rPr>
          <w:rFonts w:ascii="Rockwell" w:eastAsia="Times New Roman" w:hAnsi="Rockwell" w:cs="Arial"/>
          <w:lang w:eastAsia="en-CA"/>
        </w:rPr>
        <w:t xml:space="preserve">United States </w:t>
      </w:r>
      <w:r>
        <w:rPr>
          <w:rFonts w:ascii="Rockwell" w:eastAsia="Times New Roman" w:hAnsi="Rockwell" w:cs="Arial"/>
          <w:lang w:eastAsia="en-CA"/>
        </w:rPr>
        <w:t>had previously legalized cannabis but more states are moving towards it</w:t>
      </w:r>
      <w:r w:rsidRPr="00B05CFF">
        <w:rPr>
          <w:rFonts w:ascii="Rockwell" w:eastAsia="Times New Roman" w:hAnsi="Rockwell" w:cs="Arial"/>
          <w:lang w:eastAsia="en-CA"/>
        </w:rPr>
        <w:t>.</w:t>
      </w:r>
      <w:r>
        <w:rPr>
          <w:rStyle w:val="FootnoteReference"/>
          <w:rFonts w:ascii="Rockwell" w:eastAsia="Times New Roman" w:hAnsi="Rockwell" w:cs="Arial"/>
          <w:lang w:eastAsia="en-CA"/>
        </w:rPr>
        <w:footnoteReference w:id="15"/>
      </w:r>
      <w:r w:rsidRPr="00B05CFF">
        <w:rPr>
          <w:rFonts w:ascii="Rockwell" w:eastAsia="Times New Roman" w:hAnsi="Rockwell" w:cs="Arial"/>
          <w:lang w:eastAsia="en-CA"/>
        </w:rPr>
        <w:t xml:space="preserve"> </w:t>
      </w:r>
      <w:r w:rsidRPr="00783AE6">
        <w:rPr>
          <w:rFonts w:ascii="Rockwell" w:eastAsia="Times New Roman" w:hAnsi="Rockwell" w:cs="Arial"/>
          <w:lang w:eastAsia="en-CA"/>
        </w:rPr>
        <w:t>In Colorado</w:t>
      </w:r>
      <w:r>
        <w:rPr>
          <w:rFonts w:ascii="Rockwell" w:eastAsia="Times New Roman" w:hAnsi="Rockwell" w:cs="Arial"/>
          <w:lang w:eastAsia="en-CA"/>
        </w:rPr>
        <w:t xml:space="preserve"> state</w:t>
      </w:r>
      <w:r w:rsidRPr="00783AE6">
        <w:rPr>
          <w:rFonts w:ascii="Rockwell" w:eastAsia="Times New Roman" w:hAnsi="Rockwell" w:cs="Arial"/>
          <w:lang w:eastAsia="en-CA"/>
        </w:rPr>
        <w:t>, use and sale of cannabis for recreational purposes has been legal since 2014</w:t>
      </w:r>
      <w:r>
        <w:rPr>
          <w:rFonts w:ascii="Rockwell" w:eastAsia="Times New Roman" w:hAnsi="Rockwell" w:cs="Arial"/>
          <w:lang w:eastAsia="en-CA"/>
        </w:rPr>
        <w:t xml:space="preserve"> </w:t>
      </w:r>
      <w:r w:rsidRPr="00783AE6">
        <w:rPr>
          <w:rFonts w:ascii="Rockwell" w:eastAsia="Times New Roman" w:hAnsi="Rockwell" w:cs="Arial"/>
          <w:lang w:eastAsia="en-CA"/>
        </w:rPr>
        <w:t xml:space="preserve">and </w:t>
      </w:r>
      <w:r>
        <w:rPr>
          <w:rFonts w:ascii="Rockwell" w:eastAsia="Times New Roman" w:hAnsi="Rockwell" w:cs="Arial"/>
          <w:lang w:eastAsia="en-CA"/>
        </w:rPr>
        <w:t xml:space="preserve">legal for medicinal purposes </w:t>
      </w:r>
      <w:r w:rsidRPr="00783AE6">
        <w:rPr>
          <w:rFonts w:ascii="Rockwell" w:eastAsia="Times New Roman" w:hAnsi="Rockwell" w:cs="Arial"/>
          <w:lang w:eastAsia="en-CA"/>
        </w:rPr>
        <w:t>since 2009.</w:t>
      </w:r>
    </w:p>
    <w:p w14:paraId="29DA2B1C" w14:textId="6CDDA2AA" w:rsidR="007D3A98" w:rsidRDefault="007D3A98" w:rsidP="000741E0">
      <w:pPr>
        <w:spacing w:line="240" w:lineRule="auto"/>
        <w:rPr>
          <w:rFonts w:ascii="Rockwell" w:hAnsi="Rockwell"/>
        </w:rPr>
      </w:pPr>
      <w:r>
        <w:rPr>
          <w:rFonts w:ascii="Rockwell" w:hAnsi="Rockwell"/>
        </w:rPr>
        <w:t xml:space="preserve">Conducted in 2017, a </w:t>
      </w:r>
      <w:r w:rsidRPr="00783AE6">
        <w:rPr>
          <w:rFonts w:ascii="Rockwell" w:hAnsi="Rockwell"/>
        </w:rPr>
        <w:t xml:space="preserve">rapid synthesis of existing literature </w:t>
      </w:r>
      <w:r>
        <w:rPr>
          <w:rFonts w:ascii="Rockwell" w:hAnsi="Rockwell"/>
        </w:rPr>
        <w:t xml:space="preserve">found </w:t>
      </w:r>
      <w:r w:rsidRPr="00783AE6">
        <w:rPr>
          <w:rFonts w:ascii="Rockwell" w:hAnsi="Rockwell"/>
        </w:rPr>
        <w:t xml:space="preserve">mixed evidence on the impact of decriminalization and legalization, with five primary studies finding increased use </w:t>
      </w:r>
      <w:r>
        <w:rPr>
          <w:rFonts w:ascii="Rockwell" w:hAnsi="Rockwell"/>
        </w:rPr>
        <w:t xml:space="preserve">of cannabis, </w:t>
      </w:r>
      <w:r w:rsidRPr="00783AE6">
        <w:rPr>
          <w:rFonts w:ascii="Rockwell" w:hAnsi="Rockwell"/>
        </w:rPr>
        <w:t xml:space="preserve">and two systematic reviews and six primary studies finding no increases. </w:t>
      </w:r>
      <w:r>
        <w:rPr>
          <w:rFonts w:ascii="Rockwell" w:hAnsi="Rockwell" w:cs="Arial"/>
          <w:color w:val="000000"/>
          <w:shd w:val="clear" w:color="auto" w:fill="FFFFFF"/>
        </w:rPr>
        <w:t>D</w:t>
      </w:r>
      <w:r w:rsidRPr="00783AE6">
        <w:rPr>
          <w:rFonts w:ascii="Rockwell" w:hAnsi="Rockwell" w:cs="Arial"/>
          <w:color w:val="000000"/>
          <w:shd w:val="clear" w:color="auto" w:fill="FFFFFF"/>
        </w:rPr>
        <w:t xml:space="preserve">ebate continues in </w:t>
      </w:r>
      <w:r>
        <w:rPr>
          <w:rFonts w:ascii="Rockwell" w:hAnsi="Rockwell" w:cs="Arial"/>
          <w:color w:val="000000"/>
          <w:shd w:val="clear" w:color="auto" w:fill="FFFFFF"/>
        </w:rPr>
        <w:t xml:space="preserve">these relatively new </w:t>
      </w:r>
      <w:r w:rsidRPr="00783AE6">
        <w:rPr>
          <w:rFonts w:ascii="Rockwell" w:hAnsi="Rockwell" w:cs="Arial"/>
          <w:color w:val="000000"/>
          <w:shd w:val="clear" w:color="auto" w:fill="FFFFFF"/>
        </w:rPr>
        <w:t xml:space="preserve">conversations, </w:t>
      </w:r>
      <w:r>
        <w:rPr>
          <w:rFonts w:ascii="Rockwell" w:hAnsi="Rockwell" w:cs="Arial"/>
          <w:color w:val="000000"/>
          <w:shd w:val="clear" w:color="auto" w:fill="FFFFFF"/>
        </w:rPr>
        <w:t xml:space="preserve">with </w:t>
      </w:r>
      <w:r w:rsidRPr="00783AE6">
        <w:rPr>
          <w:rFonts w:ascii="Rockwell" w:hAnsi="Rockwell" w:cs="Arial"/>
          <w:color w:val="000000"/>
          <w:shd w:val="clear" w:color="auto" w:fill="FFFFFF"/>
        </w:rPr>
        <w:t>some experts suggest</w:t>
      </w:r>
      <w:r>
        <w:rPr>
          <w:rFonts w:ascii="Rockwell" w:hAnsi="Rockwell" w:cs="Arial"/>
          <w:color w:val="000000"/>
          <w:shd w:val="clear" w:color="auto" w:fill="FFFFFF"/>
        </w:rPr>
        <w:t>ing</w:t>
      </w:r>
      <w:r w:rsidRPr="00783AE6">
        <w:rPr>
          <w:rFonts w:ascii="Rockwell" w:hAnsi="Rockwell" w:cs="Arial"/>
          <w:color w:val="000000"/>
          <w:shd w:val="clear" w:color="auto" w:fill="FFFFFF"/>
        </w:rPr>
        <w:t xml:space="preserve"> that legalization is likely to increase recreational cannabis by citizens in the long term</w:t>
      </w:r>
      <w:r>
        <w:rPr>
          <w:rFonts w:ascii="Rockwell" w:hAnsi="Rockwell" w:cs="Arial"/>
          <w:color w:val="000000"/>
          <w:shd w:val="clear" w:color="auto" w:fill="FFFFFF"/>
        </w:rPr>
        <w:t xml:space="preserve"> due to normalization</w:t>
      </w:r>
      <w:r w:rsidRPr="00783AE6">
        <w:rPr>
          <w:rFonts w:ascii="Rockwell" w:hAnsi="Rockwell" w:cs="Arial"/>
          <w:color w:val="000000"/>
          <w:shd w:val="clear" w:color="auto" w:fill="FFFFFF"/>
        </w:rPr>
        <w:t>.</w:t>
      </w:r>
      <w:r>
        <w:rPr>
          <w:rFonts w:ascii="Rockwell" w:hAnsi="Rockwell" w:cs="Arial"/>
          <w:color w:val="000000"/>
          <w:shd w:val="clear" w:color="auto" w:fill="FFFFFF"/>
        </w:rPr>
        <w:t xml:space="preserve"> </w:t>
      </w:r>
      <w:r w:rsidRPr="00783AE6">
        <w:rPr>
          <w:rFonts w:ascii="Rockwell" w:hAnsi="Rockwell" w:cs="Arial"/>
          <w:color w:val="000000"/>
          <w:shd w:val="clear" w:color="auto" w:fill="FFFFFF"/>
        </w:rPr>
        <w:t>However, it is recognized that the magnitude and timing of any increase is uncertain.</w:t>
      </w:r>
      <w:r w:rsidRPr="00783AE6">
        <w:rPr>
          <w:rStyle w:val="FootnoteReference"/>
          <w:rFonts w:ascii="Rockwell" w:hAnsi="Rockwell" w:cs="Arial"/>
          <w:color w:val="000000"/>
          <w:shd w:val="clear" w:color="auto" w:fill="FFFFFF"/>
        </w:rPr>
        <w:footnoteReference w:id="16"/>
      </w:r>
      <w:r w:rsidRPr="00783AE6">
        <w:rPr>
          <w:rFonts w:ascii="Rockwell" w:hAnsi="Rockwell"/>
        </w:rPr>
        <w:t xml:space="preserve"> </w:t>
      </w:r>
      <w:r>
        <w:rPr>
          <w:rFonts w:ascii="Rockwell" w:hAnsi="Rockwell" w:cs="Arial"/>
          <w:color w:val="000000"/>
          <w:shd w:val="clear" w:color="auto" w:fill="FFFFFF"/>
        </w:rPr>
        <w:t>For example, i</w:t>
      </w:r>
      <w:r w:rsidRPr="00783AE6">
        <w:rPr>
          <w:rFonts w:ascii="Rockwell" w:hAnsi="Rockwell"/>
        </w:rPr>
        <w:t xml:space="preserve">n more recent data, </w:t>
      </w:r>
      <w:r w:rsidRPr="00783AE6">
        <w:rPr>
          <w:rFonts w:ascii="Rockwell" w:hAnsi="Rockwell" w:cs="Arial"/>
          <w:color w:val="000000"/>
          <w:shd w:val="clear" w:color="auto" w:fill="FFFFFF"/>
        </w:rPr>
        <w:t>adult cannabis use remained stable from 2014 to 2016</w:t>
      </w:r>
      <w:r>
        <w:rPr>
          <w:rFonts w:ascii="Rockwell" w:hAnsi="Rockwell" w:cs="Arial"/>
          <w:color w:val="000000"/>
          <w:shd w:val="clear" w:color="auto" w:fill="FFFFFF"/>
        </w:rPr>
        <w:t xml:space="preserve"> in Colorado, United States</w:t>
      </w:r>
      <w:r w:rsidRPr="00783AE6">
        <w:rPr>
          <w:rFonts w:ascii="Rockwell" w:hAnsi="Rockwell" w:cs="Arial"/>
          <w:color w:val="000000"/>
          <w:shd w:val="clear" w:color="auto" w:fill="FFFFFF"/>
        </w:rPr>
        <w:t xml:space="preserve">, </w:t>
      </w:r>
      <w:r>
        <w:rPr>
          <w:rFonts w:ascii="Rockwell" w:hAnsi="Rockwell" w:cs="Arial"/>
          <w:color w:val="000000"/>
          <w:shd w:val="clear" w:color="auto" w:fill="FFFFFF"/>
        </w:rPr>
        <w:t xml:space="preserve">but </w:t>
      </w:r>
      <w:r w:rsidRPr="00783AE6">
        <w:rPr>
          <w:rFonts w:ascii="Rockwell" w:hAnsi="Rockwell" w:cs="Arial"/>
          <w:color w:val="000000"/>
          <w:shd w:val="clear" w:color="auto" w:fill="FFFFFF"/>
        </w:rPr>
        <w:t xml:space="preserve">in 2017 </w:t>
      </w:r>
      <w:r>
        <w:rPr>
          <w:rFonts w:ascii="Rockwell" w:hAnsi="Rockwell" w:cs="Arial"/>
          <w:color w:val="000000"/>
          <w:shd w:val="clear" w:color="auto" w:fill="FFFFFF"/>
        </w:rPr>
        <w:t xml:space="preserve">there was a </w:t>
      </w:r>
      <w:r w:rsidRPr="00783AE6">
        <w:rPr>
          <w:rFonts w:ascii="Rockwell" w:hAnsi="Rockwell" w:cs="Arial"/>
          <w:color w:val="000000"/>
          <w:shd w:val="clear" w:color="auto" w:fill="FFFFFF"/>
        </w:rPr>
        <w:t xml:space="preserve">significant increase </w:t>
      </w:r>
      <w:r>
        <w:rPr>
          <w:rFonts w:ascii="Rockwell" w:hAnsi="Rockwell" w:cs="Arial"/>
          <w:color w:val="000000"/>
          <w:shd w:val="clear" w:color="auto" w:fill="FFFFFF"/>
        </w:rPr>
        <w:t>(</w:t>
      </w:r>
      <w:r w:rsidRPr="00783AE6">
        <w:rPr>
          <w:rFonts w:ascii="Rockwell" w:hAnsi="Rockwell" w:cs="Arial"/>
          <w:color w:val="000000"/>
          <w:shd w:val="clear" w:color="auto" w:fill="FFFFFF"/>
        </w:rPr>
        <w:t>15.5% from 13.5%</w:t>
      </w:r>
      <w:r>
        <w:rPr>
          <w:rFonts w:ascii="Rockwell" w:hAnsi="Rockwell" w:cs="Arial"/>
          <w:color w:val="000000"/>
          <w:shd w:val="clear" w:color="auto" w:fill="FFFFFF"/>
        </w:rPr>
        <w:t>)</w:t>
      </w:r>
      <w:r w:rsidRPr="00783AE6">
        <w:rPr>
          <w:rFonts w:ascii="Rockwell" w:hAnsi="Rockwell" w:cs="Arial"/>
          <w:color w:val="000000"/>
          <w:shd w:val="clear" w:color="auto" w:fill="FFFFFF"/>
        </w:rPr>
        <w:t>.</w:t>
      </w:r>
      <w:r>
        <w:rPr>
          <w:rFonts w:ascii="Rockwell" w:hAnsi="Rockwell" w:cs="Arial"/>
          <w:color w:val="000000"/>
          <w:shd w:val="clear" w:color="auto" w:fill="FFFFFF"/>
        </w:rPr>
        <w:t xml:space="preserve"> The cannabis usage for adolescents remained unchanged.</w:t>
      </w:r>
      <w:r w:rsidRPr="00BE327E">
        <w:rPr>
          <w:rStyle w:val="FootnoteReference"/>
          <w:rFonts w:ascii="Rockwell" w:hAnsi="Rockwell" w:cs="Arial"/>
          <w:color w:val="000000"/>
          <w:shd w:val="clear" w:color="auto" w:fill="FFFFFF"/>
        </w:rPr>
        <w:t xml:space="preserve"> </w:t>
      </w:r>
      <w:r w:rsidRPr="00783AE6">
        <w:rPr>
          <w:rStyle w:val="FootnoteReference"/>
          <w:rFonts w:ascii="Rockwell" w:hAnsi="Rockwell" w:cs="Arial"/>
          <w:color w:val="000000"/>
          <w:shd w:val="clear" w:color="auto" w:fill="FFFFFF"/>
        </w:rPr>
        <w:footnoteReference w:id="17"/>
      </w:r>
      <w:r w:rsidRPr="00783AE6">
        <w:rPr>
          <w:rFonts w:ascii="Rockwell" w:hAnsi="Rockwell" w:cs="Arial"/>
          <w:color w:val="000000"/>
          <w:shd w:val="clear" w:color="auto" w:fill="FFFFFF"/>
        </w:rPr>
        <w:t xml:space="preserve"> </w:t>
      </w:r>
      <w:r>
        <w:rPr>
          <w:rFonts w:ascii="Rockwell" w:hAnsi="Rockwell" w:cs="Arial"/>
          <w:color w:val="000000"/>
          <w:shd w:val="clear" w:color="auto" w:fill="FFFFFF"/>
        </w:rPr>
        <w:t xml:space="preserve"> </w:t>
      </w:r>
    </w:p>
    <w:p w14:paraId="31B4A312" w14:textId="1E6391D0" w:rsidR="007D3A98" w:rsidRDefault="007D3A98" w:rsidP="000741E0">
      <w:pPr>
        <w:spacing w:line="240" w:lineRule="auto"/>
        <w:rPr>
          <w:rFonts w:ascii="Rockwell" w:hAnsi="Rockwell" w:cs="Arial"/>
          <w:color w:val="000000"/>
          <w:shd w:val="clear" w:color="auto" w:fill="FFFFFF"/>
        </w:rPr>
      </w:pPr>
      <w:r>
        <w:rPr>
          <w:rFonts w:ascii="Rockwell" w:hAnsi="Rockwell"/>
        </w:rPr>
        <w:t xml:space="preserve">In the absence of published research, the public </w:t>
      </w:r>
      <w:r w:rsidR="00161B55">
        <w:rPr>
          <w:rFonts w:ascii="Rockwell" w:hAnsi="Rockwell"/>
        </w:rPr>
        <w:t xml:space="preserve">and organizations rely </w:t>
      </w:r>
      <w:r>
        <w:rPr>
          <w:rFonts w:ascii="Rockwell" w:hAnsi="Rockwell"/>
        </w:rPr>
        <w:t xml:space="preserve">heavily on the government’s national communication tools and news media for information regarding cannabis and legalization. </w:t>
      </w:r>
      <w:r w:rsidRPr="00783AE6">
        <w:rPr>
          <w:rFonts w:ascii="Rockwell" w:hAnsi="Rockwell"/>
        </w:rPr>
        <w:t xml:space="preserve">Research has shown that how the media frame cannabis </w:t>
      </w:r>
      <w:r w:rsidRPr="00783AE6">
        <w:rPr>
          <w:rFonts w:ascii="Rockwell" w:hAnsi="Rockwell"/>
        </w:rPr>
        <w:lastRenderedPageBreak/>
        <w:t>legalization can potentially influence the public’s attitudes towards the topic.</w:t>
      </w:r>
      <w:r w:rsidRPr="00783AE6">
        <w:rPr>
          <w:rStyle w:val="FootnoteReference"/>
          <w:rFonts w:ascii="Rockwell" w:hAnsi="Rockwell"/>
        </w:rPr>
        <w:footnoteReference w:id="18"/>
      </w:r>
      <w:r w:rsidRPr="00783AE6">
        <w:rPr>
          <w:rFonts w:ascii="Rockwell" w:hAnsi="Rockwell"/>
          <w:vertAlign w:val="superscript"/>
        </w:rPr>
        <w:t xml:space="preserve"> ,</w:t>
      </w:r>
      <w:r w:rsidRPr="00783AE6">
        <w:rPr>
          <w:rStyle w:val="FootnoteReference"/>
          <w:rFonts w:ascii="Rockwell" w:hAnsi="Rockwell"/>
        </w:rPr>
        <w:footnoteReference w:id="19"/>
      </w:r>
      <w:r w:rsidRPr="00783AE6">
        <w:rPr>
          <w:rFonts w:ascii="Rockwell" w:hAnsi="Rockwell"/>
          <w:vertAlign w:val="superscript"/>
        </w:rPr>
        <w:t>,</w:t>
      </w:r>
      <w:r w:rsidRPr="00783AE6">
        <w:rPr>
          <w:rStyle w:val="FootnoteReference"/>
          <w:rFonts w:ascii="Rockwell" w:hAnsi="Rockwell"/>
        </w:rPr>
        <w:footnoteReference w:id="20"/>
      </w:r>
      <w:r w:rsidRPr="00783AE6">
        <w:rPr>
          <w:rFonts w:ascii="Rockwell" w:hAnsi="Rockwell"/>
        </w:rPr>
        <w:t xml:space="preserve"> This is of consideration as c</w:t>
      </w:r>
      <w:r w:rsidRPr="00783AE6">
        <w:rPr>
          <w:rFonts w:ascii="Rockwell" w:hAnsi="Rockwell" w:cs="Arial"/>
          <w:color w:val="000000"/>
          <w:shd w:val="clear" w:color="auto" w:fill="FFFFFF"/>
        </w:rPr>
        <w:t>annabis legalization was named The Canadian Press Business News Story of the Year for 2018.</w:t>
      </w:r>
      <w:r w:rsidRPr="00783AE6">
        <w:rPr>
          <w:rStyle w:val="FootnoteReference"/>
          <w:rFonts w:ascii="Rockwell" w:hAnsi="Rockwell" w:cs="Arial"/>
          <w:color w:val="000000"/>
          <w:shd w:val="clear" w:color="auto" w:fill="FFFFFF"/>
        </w:rPr>
        <w:footnoteReference w:id="21"/>
      </w:r>
      <w:r w:rsidRPr="00783AE6">
        <w:rPr>
          <w:rFonts w:ascii="Rockwell" w:hAnsi="Rockwell" w:cs="Arial"/>
          <w:color w:val="000000"/>
          <w:shd w:val="clear" w:color="auto" w:fill="FFFFFF"/>
        </w:rPr>
        <w:t xml:space="preserve"> </w:t>
      </w:r>
      <w:r>
        <w:rPr>
          <w:rFonts w:ascii="Rockwell" w:hAnsi="Rockwell" w:cs="Arial"/>
          <w:color w:val="000000"/>
          <w:shd w:val="clear" w:color="auto" w:fill="FFFFFF"/>
        </w:rPr>
        <w:t xml:space="preserve">It is too early to determine the effect of media at this time in the literature. </w:t>
      </w:r>
    </w:p>
    <w:p w14:paraId="79E0B178" w14:textId="77777777" w:rsidR="007D3A98" w:rsidRPr="00783AE6" w:rsidRDefault="007D3A98" w:rsidP="000741E0">
      <w:pPr>
        <w:pStyle w:val="Heading2"/>
        <w:spacing w:line="240" w:lineRule="auto"/>
        <w:rPr>
          <w:shd w:val="clear" w:color="auto" w:fill="FFFFFF"/>
        </w:rPr>
      </w:pPr>
      <w:bookmarkStart w:id="21" w:name="_Toc11666638"/>
      <w:r w:rsidRPr="00783AE6">
        <w:rPr>
          <w:shd w:val="clear" w:color="auto" w:fill="FFFFFF"/>
        </w:rPr>
        <w:t>Potential Impact on Medical Laboratory Professionals</w:t>
      </w:r>
      <w:bookmarkEnd w:id="21"/>
    </w:p>
    <w:p w14:paraId="3C0530D2" w14:textId="77777777" w:rsidR="007D3A98" w:rsidRDefault="007D3A98" w:rsidP="000741E0">
      <w:pPr>
        <w:spacing w:line="240" w:lineRule="auto"/>
        <w:rPr>
          <w:rFonts w:ascii="Rockwell" w:hAnsi="Rockwell" w:cs="Arial"/>
          <w:color w:val="000000"/>
          <w:shd w:val="clear" w:color="auto" w:fill="FFFFFF"/>
        </w:rPr>
      </w:pPr>
      <w:r>
        <w:rPr>
          <w:rFonts w:ascii="Rockwell" w:hAnsi="Rockwell" w:cs="Arial"/>
          <w:color w:val="000000"/>
          <w:shd w:val="clear" w:color="auto" w:fill="FFFFFF"/>
        </w:rPr>
        <w:t xml:space="preserve">In a scan of the peer-reviewed and grey literature, as conducted by a medical laboratory science student during a research practicum (Julia Acker, </w:t>
      </w:r>
      <w:r w:rsidRPr="00A6273F">
        <w:rPr>
          <w:rFonts w:ascii="Rockwell" w:hAnsi="Rockwell" w:cs="Arial"/>
          <w:color w:val="000000"/>
          <w:shd w:val="clear" w:color="auto" w:fill="FFFFFF"/>
        </w:rPr>
        <w:t>Ontario Tech University</w:t>
      </w:r>
      <w:r>
        <w:rPr>
          <w:rFonts w:ascii="Rockwell" w:hAnsi="Rockwell" w:cs="Arial"/>
          <w:color w:val="000000"/>
          <w:shd w:val="clear" w:color="auto" w:fill="FFFFFF"/>
        </w:rPr>
        <w:t xml:space="preserve">), the Canadian Society for Medical Laboratory Science (CSMLS) sought to understand the potential future impact cannabis legalization could have on medical laboratory professionals (MLPs). </w:t>
      </w:r>
    </w:p>
    <w:p w14:paraId="2E2EB53E" w14:textId="77777777" w:rsidR="007D3A98" w:rsidRPr="00783AE6" w:rsidRDefault="007D3A98" w:rsidP="000741E0">
      <w:pPr>
        <w:spacing w:line="240" w:lineRule="auto"/>
        <w:rPr>
          <w:rFonts w:ascii="Rockwell" w:hAnsi="Rockwell" w:cs="Arial"/>
          <w:color w:val="000000"/>
          <w:shd w:val="clear" w:color="auto" w:fill="FFFFFF"/>
        </w:rPr>
      </w:pPr>
      <w:r>
        <w:rPr>
          <w:rFonts w:ascii="Rockwell" w:hAnsi="Rockwell" w:cs="Arial"/>
          <w:color w:val="000000"/>
          <w:shd w:val="clear" w:color="auto" w:fill="FFFFFF"/>
        </w:rPr>
        <w:t>Main themes emerged in this information seeking exercise:</w:t>
      </w:r>
    </w:p>
    <w:p w14:paraId="50EBD3E7" w14:textId="77777777" w:rsidR="007D3A98" w:rsidRDefault="007D3A98" w:rsidP="000741E0">
      <w:pPr>
        <w:pStyle w:val="ListParagraph"/>
        <w:numPr>
          <w:ilvl w:val="0"/>
          <w:numId w:val="33"/>
        </w:numPr>
        <w:spacing w:line="240" w:lineRule="auto"/>
        <w:rPr>
          <w:rFonts w:ascii="Rockwell" w:hAnsi="Rockwell" w:cs="Arial"/>
          <w:color w:val="000000"/>
          <w:shd w:val="clear" w:color="auto" w:fill="FFFFFF"/>
        </w:rPr>
      </w:pPr>
      <w:r w:rsidRPr="00BE327E">
        <w:rPr>
          <w:rFonts w:ascii="Rockwell" w:hAnsi="Rockwell" w:cs="Arial"/>
          <w:b/>
          <w:bCs/>
          <w:color w:val="000000"/>
          <w:shd w:val="clear" w:color="auto" w:fill="FFFFFF"/>
        </w:rPr>
        <w:t>Health</w:t>
      </w:r>
      <w:r>
        <w:rPr>
          <w:rFonts w:ascii="Rockwell" w:hAnsi="Rockwell" w:cs="Arial"/>
          <w:color w:val="000000"/>
          <w:shd w:val="clear" w:color="auto" w:fill="FFFFFF"/>
        </w:rPr>
        <w:t>: The impact of cannabis use on physical and mental health, and the measurement of this through laboratory testing.</w:t>
      </w:r>
    </w:p>
    <w:p w14:paraId="022D3098" w14:textId="77777777" w:rsidR="007D3A98" w:rsidRPr="00783AE6" w:rsidRDefault="007D3A98" w:rsidP="000741E0">
      <w:pPr>
        <w:pStyle w:val="ListParagraph"/>
        <w:numPr>
          <w:ilvl w:val="0"/>
          <w:numId w:val="33"/>
        </w:numPr>
        <w:spacing w:line="240" w:lineRule="auto"/>
        <w:rPr>
          <w:rFonts w:ascii="Rockwell" w:hAnsi="Rockwell" w:cs="Arial"/>
          <w:color w:val="000000"/>
          <w:shd w:val="clear" w:color="auto" w:fill="FFFFFF"/>
        </w:rPr>
      </w:pPr>
      <w:r w:rsidRPr="00BE327E">
        <w:rPr>
          <w:rFonts w:ascii="Rockwell" w:hAnsi="Rockwell" w:cs="Arial"/>
          <w:b/>
          <w:bCs/>
          <w:color w:val="000000"/>
          <w:shd w:val="clear" w:color="auto" w:fill="FFFFFF"/>
        </w:rPr>
        <w:t>Legal Limits</w:t>
      </w:r>
      <w:r>
        <w:rPr>
          <w:rFonts w:ascii="Rockwell" w:hAnsi="Rockwell" w:cs="Arial"/>
          <w:color w:val="000000"/>
          <w:shd w:val="clear" w:color="auto" w:fill="FFFFFF"/>
        </w:rPr>
        <w:t>: The inconclusive debate on cannabis consumption and intoxication indicators, including the laboratory testing that facilitates and limits this benchmarking.</w:t>
      </w:r>
    </w:p>
    <w:p w14:paraId="1AADEB5F" w14:textId="77777777" w:rsidR="007D3A98" w:rsidRDefault="007D3A98" w:rsidP="000741E0">
      <w:pPr>
        <w:pStyle w:val="ListParagraph"/>
        <w:numPr>
          <w:ilvl w:val="0"/>
          <w:numId w:val="33"/>
        </w:numPr>
        <w:spacing w:line="240" w:lineRule="auto"/>
        <w:rPr>
          <w:rFonts w:ascii="Rockwell" w:hAnsi="Rockwell" w:cs="Arial"/>
          <w:color w:val="000000"/>
          <w:shd w:val="clear" w:color="auto" w:fill="FFFFFF"/>
        </w:rPr>
      </w:pPr>
      <w:r w:rsidRPr="00BE327E">
        <w:rPr>
          <w:rFonts w:ascii="Rockwell" w:hAnsi="Rockwell" w:cs="Arial"/>
          <w:b/>
          <w:bCs/>
          <w:color w:val="000000"/>
          <w:shd w:val="clear" w:color="auto" w:fill="FFFFFF"/>
        </w:rPr>
        <w:t>Product Compliance</w:t>
      </w:r>
      <w:r>
        <w:rPr>
          <w:rFonts w:ascii="Rockwell" w:hAnsi="Rockwell" w:cs="Arial"/>
          <w:color w:val="000000"/>
          <w:shd w:val="clear" w:color="auto" w:fill="FFFFFF"/>
        </w:rPr>
        <w:t>: The quality assurance and control measures used to test cannabis potency and safety, from the perspective of a non-clinical setting.</w:t>
      </w:r>
    </w:p>
    <w:p w14:paraId="1D2B5F2D" w14:textId="60BE5F79" w:rsidR="007D3A98" w:rsidRDefault="007D3A98" w:rsidP="000741E0">
      <w:pPr>
        <w:pStyle w:val="ListParagraph"/>
        <w:numPr>
          <w:ilvl w:val="0"/>
          <w:numId w:val="33"/>
        </w:numPr>
        <w:spacing w:line="240" w:lineRule="auto"/>
        <w:rPr>
          <w:rFonts w:ascii="Rockwell" w:hAnsi="Rockwell" w:cs="Arial"/>
          <w:color w:val="000000"/>
          <w:shd w:val="clear" w:color="auto" w:fill="FFFFFF"/>
        </w:rPr>
      </w:pPr>
      <w:r w:rsidRPr="00BE327E">
        <w:rPr>
          <w:rFonts w:ascii="Rockwell" w:hAnsi="Rockwell" w:cs="Arial"/>
          <w:b/>
          <w:bCs/>
          <w:color w:val="000000"/>
          <w:shd w:val="clear" w:color="auto" w:fill="FFFFFF"/>
        </w:rPr>
        <w:t>Workload</w:t>
      </w:r>
      <w:r>
        <w:rPr>
          <w:rFonts w:ascii="Rockwell" w:hAnsi="Rockwell" w:cs="Arial"/>
          <w:color w:val="000000"/>
          <w:shd w:val="clear" w:color="auto" w:fill="FFFFFF"/>
        </w:rPr>
        <w:t xml:space="preserve">: The potential </w:t>
      </w:r>
      <w:r w:rsidR="00161B55">
        <w:rPr>
          <w:rFonts w:ascii="Rockwell" w:hAnsi="Rockwell" w:cs="Arial"/>
          <w:color w:val="000000"/>
          <w:shd w:val="clear" w:color="auto" w:fill="FFFFFF"/>
        </w:rPr>
        <w:t>increase</w:t>
      </w:r>
      <w:r>
        <w:rPr>
          <w:rFonts w:ascii="Rockwell" w:hAnsi="Rockwell" w:cs="Arial"/>
          <w:color w:val="000000"/>
          <w:shd w:val="clear" w:color="auto" w:fill="FFFFFF"/>
        </w:rPr>
        <w:t xml:space="preserve"> to testing demands, within clinical and non-clinical settings, due to </w:t>
      </w:r>
      <w:r w:rsidR="00161B55">
        <w:rPr>
          <w:rFonts w:ascii="Rockwell" w:hAnsi="Rockwell" w:cs="Arial"/>
          <w:color w:val="000000"/>
          <w:shd w:val="clear" w:color="auto" w:fill="FFFFFF"/>
        </w:rPr>
        <w:t xml:space="preserve">greater availability of </w:t>
      </w:r>
      <w:r>
        <w:rPr>
          <w:rFonts w:ascii="Rockwell" w:hAnsi="Rockwell" w:cs="Arial"/>
          <w:color w:val="000000"/>
          <w:shd w:val="clear" w:color="auto" w:fill="FFFFFF"/>
        </w:rPr>
        <w:t>cannabis</w:t>
      </w:r>
      <w:r w:rsidR="00161B55">
        <w:rPr>
          <w:rFonts w:ascii="Rockwell" w:hAnsi="Rockwell" w:cs="Arial"/>
          <w:color w:val="000000"/>
          <w:shd w:val="clear" w:color="auto" w:fill="FFFFFF"/>
        </w:rPr>
        <w:t xml:space="preserve"> for consumption</w:t>
      </w:r>
      <w:r>
        <w:rPr>
          <w:rFonts w:ascii="Rockwell" w:hAnsi="Rockwell" w:cs="Arial"/>
          <w:color w:val="000000"/>
          <w:shd w:val="clear" w:color="auto" w:fill="FFFFFF"/>
        </w:rPr>
        <w:t>.</w:t>
      </w:r>
    </w:p>
    <w:p w14:paraId="23EF0CA7" w14:textId="76632F10" w:rsidR="007D3A98" w:rsidRPr="00D05010" w:rsidRDefault="007D3A98" w:rsidP="000741E0">
      <w:pPr>
        <w:pStyle w:val="ListParagraph"/>
        <w:numPr>
          <w:ilvl w:val="0"/>
          <w:numId w:val="33"/>
        </w:numPr>
        <w:spacing w:line="240" w:lineRule="auto"/>
        <w:rPr>
          <w:rFonts w:ascii="Rockwell" w:hAnsi="Rockwell" w:cs="Arial"/>
          <w:color w:val="000000"/>
          <w:shd w:val="clear" w:color="auto" w:fill="FFFFFF"/>
        </w:rPr>
      </w:pPr>
      <w:r w:rsidRPr="00BE327E">
        <w:rPr>
          <w:rFonts w:ascii="Rockwell" w:hAnsi="Rockwell" w:cs="Arial"/>
          <w:b/>
          <w:bCs/>
          <w:color w:val="000000"/>
          <w:shd w:val="clear" w:color="auto" w:fill="FFFFFF"/>
        </w:rPr>
        <w:t>Workplace Responsibilities</w:t>
      </w:r>
      <w:r w:rsidRPr="00D05010">
        <w:rPr>
          <w:rFonts w:ascii="Rockwell" w:hAnsi="Rockwell" w:cs="Arial"/>
          <w:color w:val="000000"/>
          <w:shd w:val="clear" w:color="auto" w:fill="FFFFFF"/>
        </w:rPr>
        <w:t>: The change to workplace policies and procedures, including the education of this, that clarify the responsibilities regarding cannabis use by staff and patients.</w:t>
      </w:r>
    </w:p>
    <w:p w14:paraId="7E008AA9" w14:textId="024C2AD5" w:rsidR="006D68B7" w:rsidRDefault="006D68B7" w:rsidP="000741E0">
      <w:pPr>
        <w:spacing w:line="240" w:lineRule="auto"/>
        <w:rPr>
          <w:rFonts w:ascii="Rockwell" w:hAnsi="Rockwell" w:cs="Arial"/>
          <w:color w:val="000000"/>
          <w:shd w:val="clear" w:color="auto" w:fill="FFFFFF"/>
        </w:rPr>
      </w:pPr>
      <w:r>
        <w:rPr>
          <w:rFonts w:ascii="Rockwell" w:hAnsi="Rockwell" w:cs="Arial"/>
          <w:color w:val="000000"/>
          <w:shd w:val="clear" w:color="auto" w:fill="FFFFFF"/>
        </w:rPr>
        <w:t>Themes 1-3 were the most predominant in the peer-reviewed literature, as the research aimed to fill existing gaps in knowledge. These topics were less focused on the impact of legalization on MLPs and health system issues, and more about the product of cannabis or molecular nature of its consumption effects.</w:t>
      </w:r>
    </w:p>
    <w:p w14:paraId="3B1716C6" w14:textId="7A46D07A" w:rsidR="007D3A98" w:rsidRPr="0087283D" w:rsidRDefault="006D68B7" w:rsidP="000741E0">
      <w:pPr>
        <w:spacing w:line="240" w:lineRule="auto"/>
        <w:rPr>
          <w:rFonts w:ascii="Rockwell" w:hAnsi="Rockwell" w:cs="Arial"/>
          <w:color w:val="000000"/>
          <w:shd w:val="clear" w:color="auto" w:fill="FFFFFF"/>
        </w:rPr>
      </w:pPr>
      <w:r>
        <w:rPr>
          <w:rFonts w:ascii="Rockwell" w:hAnsi="Rockwell" w:cs="Arial"/>
          <w:color w:val="000000"/>
          <w:shd w:val="clear" w:color="auto" w:fill="FFFFFF"/>
        </w:rPr>
        <w:t xml:space="preserve">All </w:t>
      </w:r>
      <w:r w:rsidR="007D3A98">
        <w:rPr>
          <w:rFonts w:ascii="Rockwell" w:hAnsi="Rockwell" w:cs="Arial"/>
          <w:color w:val="000000"/>
          <w:shd w:val="clear" w:color="auto" w:fill="FFFFFF"/>
        </w:rPr>
        <w:t xml:space="preserve">themes were discussed with the research team and it was determined that the most applicable </w:t>
      </w:r>
      <w:r>
        <w:rPr>
          <w:rFonts w:ascii="Rockwell" w:hAnsi="Rockwell" w:cs="Arial"/>
          <w:color w:val="000000"/>
          <w:shd w:val="clear" w:color="auto" w:fill="FFFFFF"/>
        </w:rPr>
        <w:t xml:space="preserve">ones to </w:t>
      </w:r>
      <w:r w:rsidR="007D3A98">
        <w:rPr>
          <w:rFonts w:ascii="Rockwell" w:hAnsi="Rockwell" w:cs="Arial"/>
          <w:color w:val="000000"/>
          <w:shd w:val="clear" w:color="auto" w:fill="FFFFFF"/>
        </w:rPr>
        <w:t xml:space="preserve">CSMLS </w:t>
      </w:r>
      <w:r>
        <w:rPr>
          <w:rFonts w:ascii="Rockwell" w:hAnsi="Rockwell" w:cs="Arial"/>
          <w:color w:val="000000"/>
          <w:shd w:val="clear" w:color="auto" w:fill="FFFFFF"/>
        </w:rPr>
        <w:t xml:space="preserve">and its general </w:t>
      </w:r>
      <w:r w:rsidR="007D3A98">
        <w:rPr>
          <w:rFonts w:ascii="Rockwell" w:hAnsi="Rockwell" w:cs="Arial"/>
          <w:color w:val="000000"/>
          <w:shd w:val="clear" w:color="auto" w:fill="FFFFFF"/>
        </w:rPr>
        <w:t xml:space="preserve">membership were those associated with workload (#4) and workplace responsibilities (#5). These themes became the focus on the main study discussed in this report. </w:t>
      </w:r>
    </w:p>
    <w:p w14:paraId="3605AC0C" w14:textId="124F4DD5" w:rsidR="007D3A98" w:rsidRDefault="007D3A98" w:rsidP="000741E0">
      <w:pPr>
        <w:pStyle w:val="Heading1"/>
        <w:spacing w:line="240" w:lineRule="auto"/>
        <w:rPr>
          <w:shd w:val="clear" w:color="auto" w:fill="FFFFFF"/>
        </w:rPr>
      </w:pPr>
      <w:bookmarkStart w:id="22" w:name="_Toc11666639"/>
      <w:r>
        <w:rPr>
          <w:shd w:val="clear" w:color="auto" w:fill="FFFFFF"/>
        </w:rPr>
        <w:t xml:space="preserve">CSMLS Qualitative </w:t>
      </w:r>
      <w:r w:rsidRPr="00783AE6">
        <w:rPr>
          <w:shd w:val="clear" w:color="auto" w:fill="FFFFFF"/>
        </w:rPr>
        <w:t>Study</w:t>
      </w:r>
      <w:bookmarkEnd w:id="22"/>
      <w:r>
        <w:rPr>
          <w:shd w:val="clear" w:color="auto" w:fill="FFFFFF"/>
        </w:rPr>
        <w:t xml:space="preserve"> </w:t>
      </w:r>
    </w:p>
    <w:p w14:paraId="22969B4D" w14:textId="1156479A" w:rsidR="007D3A98" w:rsidRPr="00783AE6" w:rsidRDefault="007D3A98" w:rsidP="000741E0">
      <w:pPr>
        <w:pStyle w:val="Heading2"/>
        <w:spacing w:line="240" w:lineRule="auto"/>
        <w:rPr>
          <w:shd w:val="clear" w:color="auto" w:fill="FFFFFF"/>
        </w:rPr>
      </w:pPr>
      <w:bookmarkStart w:id="23" w:name="_Toc11666640"/>
      <w:r>
        <w:rPr>
          <w:shd w:val="clear" w:color="auto" w:fill="FFFFFF"/>
        </w:rPr>
        <w:t>Purpose</w:t>
      </w:r>
      <w:bookmarkEnd w:id="23"/>
    </w:p>
    <w:p w14:paraId="06D0ACAC" w14:textId="3A375530" w:rsidR="007D3A98" w:rsidRPr="001236EA" w:rsidRDefault="007D3A98" w:rsidP="000741E0">
      <w:pPr>
        <w:spacing w:after="0" w:line="240" w:lineRule="auto"/>
        <w:rPr>
          <w:rFonts w:ascii="Rockwell" w:hAnsi="Rockwell"/>
        </w:rPr>
      </w:pPr>
      <w:bookmarkStart w:id="24" w:name="_Hlk531870110"/>
      <w:r w:rsidRPr="001236EA">
        <w:rPr>
          <w:rFonts w:ascii="Rockwell" w:hAnsi="Rockwell"/>
        </w:rPr>
        <w:t xml:space="preserve">The purpose of </w:t>
      </w:r>
      <w:r>
        <w:rPr>
          <w:rFonts w:ascii="Rockwell" w:hAnsi="Rockwell"/>
        </w:rPr>
        <w:t xml:space="preserve">the </w:t>
      </w:r>
      <w:r w:rsidRPr="001236EA">
        <w:rPr>
          <w:rFonts w:ascii="Rockwell" w:hAnsi="Rockwell"/>
        </w:rPr>
        <w:t xml:space="preserve">study </w:t>
      </w:r>
      <w:r>
        <w:rPr>
          <w:rFonts w:ascii="Rockwell" w:hAnsi="Rockwell"/>
        </w:rPr>
        <w:t>was</w:t>
      </w:r>
      <w:r w:rsidRPr="001236EA">
        <w:rPr>
          <w:rFonts w:ascii="Rockwell" w:hAnsi="Rockwell"/>
        </w:rPr>
        <w:t xml:space="preserve"> to </w:t>
      </w:r>
      <w:r w:rsidR="006D68B7">
        <w:rPr>
          <w:rFonts w:ascii="Rockwell" w:hAnsi="Rockwell"/>
        </w:rPr>
        <w:t xml:space="preserve">determine </w:t>
      </w:r>
      <w:r w:rsidRPr="001236EA">
        <w:rPr>
          <w:rFonts w:ascii="Rockwell" w:hAnsi="Rockwell"/>
        </w:rPr>
        <w:t xml:space="preserve">any clinical laboratory workplace changes and expected future change as experienced by MLPs due to the legalization of cannabis in Canada. </w:t>
      </w:r>
      <w:r>
        <w:rPr>
          <w:rFonts w:ascii="Rockwell" w:hAnsi="Rockwell"/>
        </w:rPr>
        <w:t xml:space="preserve">The </w:t>
      </w:r>
      <w:r w:rsidRPr="001236EA">
        <w:rPr>
          <w:rFonts w:ascii="Rockwell" w:hAnsi="Rockwell"/>
        </w:rPr>
        <w:t>study conduct</w:t>
      </w:r>
      <w:r>
        <w:rPr>
          <w:rFonts w:ascii="Rockwell" w:hAnsi="Rockwell"/>
        </w:rPr>
        <w:t>ed</w:t>
      </w:r>
      <w:r w:rsidRPr="001236EA">
        <w:rPr>
          <w:rFonts w:ascii="Rockwell" w:hAnsi="Rockwell"/>
        </w:rPr>
        <w:t xml:space="preserve"> semi-structure interviews </w:t>
      </w:r>
      <w:r>
        <w:rPr>
          <w:rFonts w:ascii="Rockwell" w:hAnsi="Rockwell"/>
        </w:rPr>
        <w:t>to</w:t>
      </w:r>
      <w:r w:rsidRPr="001236EA">
        <w:rPr>
          <w:rFonts w:ascii="Rockwell" w:hAnsi="Rockwell"/>
        </w:rPr>
        <w:t>:</w:t>
      </w:r>
      <w:r w:rsidR="006D68B7">
        <w:rPr>
          <w:rStyle w:val="FootnoteReference"/>
          <w:rFonts w:ascii="Rockwell" w:hAnsi="Rockwell"/>
        </w:rPr>
        <w:footnoteReference w:id="22"/>
      </w:r>
    </w:p>
    <w:p w14:paraId="0E7CF1D8" w14:textId="3F5EA8C8" w:rsidR="007D3A98" w:rsidRPr="001236EA" w:rsidRDefault="003534C3" w:rsidP="000741E0">
      <w:pPr>
        <w:pStyle w:val="ListParagraph"/>
        <w:numPr>
          <w:ilvl w:val="0"/>
          <w:numId w:val="38"/>
        </w:numPr>
        <w:spacing w:after="0" w:line="240" w:lineRule="auto"/>
        <w:rPr>
          <w:rFonts w:ascii="Rockwell" w:hAnsi="Rockwell"/>
        </w:rPr>
      </w:pPr>
      <w:r>
        <w:rPr>
          <w:rFonts w:ascii="Rockwell" w:hAnsi="Rockwell"/>
        </w:rPr>
        <w:lastRenderedPageBreak/>
        <w:t>E</w:t>
      </w:r>
      <w:r w:rsidR="007D3A98" w:rsidRPr="001236EA">
        <w:rPr>
          <w:rFonts w:ascii="Rockwell" w:hAnsi="Rockwell"/>
        </w:rPr>
        <w:t xml:space="preserve">xamine </w:t>
      </w:r>
      <w:r w:rsidR="007D3A98">
        <w:rPr>
          <w:rFonts w:ascii="Rockwell" w:hAnsi="Rockwell"/>
        </w:rPr>
        <w:t>MLPs</w:t>
      </w:r>
      <w:r w:rsidR="00403121">
        <w:rPr>
          <w:rFonts w:ascii="Rockwell" w:hAnsi="Rockwell"/>
        </w:rPr>
        <w:t>’</w:t>
      </w:r>
      <w:r w:rsidR="007D3A98" w:rsidRPr="001236EA">
        <w:rPr>
          <w:rFonts w:ascii="Rockwell" w:hAnsi="Rockwell"/>
        </w:rPr>
        <w:t xml:space="preserve"> perceptions of recreational and medicinal cannabis use as it relates to </w:t>
      </w:r>
      <w:r w:rsidR="006D68B7">
        <w:rPr>
          <w:rFonts w:ascii="Rockwell" w:hAnsi="Rockwell"/>
        </w:rPr>
        <w:t xml:space="preserve">their </w:t>
      </w:r>
      <w:r w:rsidR="007D3A98" w:rsidRPr="001236EA">
        <w:rPr>
          <w:rFonts w:ascii="Rockwell" w:hAnsi="Rockwell"/>
        </w:rPr>
        <w:t xml:space="preserve">employment and patient interaction, </w:t>
      </w:r>
    </w:p>
    <w:p w14:paraId="6A569726" w14:textId="2D7DE776" w:rsidR="007D3A98" w:rsidRPr="001236EA" w:rsidRDefault="003534C3" w:rsidP="000741E0">
      <w:pPr>
        <w:pStyle w:val="ListParagraph"/>
        <w:numPr>
          <w:ilvl w:val="0"/>
          <w:numId w:val="38"/>
        </w:numPr>
        <w:spacing w:after="0" w:line="240" w:lineRule="auto"/>
        <w:rPr>
          <w:rFonts w:ascii="Rockwell" w:hAnsi="Rockwell"/>
        </w:rPr>
      </w:pPr>
      <w:r>
        <w:rPr>
          <w:rFonts w:ascii="Rockwell" w:hAnsi="Rockwell"/>
        </w:rPr>
        <w:t>E</w:t>
      </w:r>
      <w:r w:rsidR="007D3A98" w:rsidRPr="001236EA">
        <w:rPr>
          <w:rFonts w:ascii="Rockwell" w:hAnsi="Rockwell"/>
        </w:rPr>
        <w:t>xamine the current and expected change in testing volume, procedures and protocols related to cannabis since legalization, and</w:t>
      </w:r>
    </w:p>
    <w:p w14:paraId="16F1890A" w14:textId="5225556F" w:rsidR="007D3A98" w:rsidRPr="001236EA" w:rsidRDefault="003534C3" w:rsidP="000741E0">
      <w:pPr>
        <w:pStyle w:val="ListParagraph"/>
        <w:numPr>
          <w:ilvl w:val="0"/>
          <w:numId w:val="38"/>
        </w:numPr>
        <w:spacing w:after="0" w:line="240" w:lineRule="auto"/>
        <w:rPr>
          <w:rFonts w:ascii="Rockwell" w:hAnsi="Rockwell"/>
        </w:rPr>
      </w:pPr>
      <w:r>
        <w:rPr>
          <w:rFonts w:ascii="Rockwell" w:hAnsi="Rockwell"/>
        </w:rPr>
        <w:t>I</w:t>
      </w:r>
      <w:r w:rsidR="007D3A98" w:rsidRPr="001236EA">
        <w:rPr>
          <w:rFonts w:ascii="Rockwell" w:hAnsi="Rockwell"/>
        </w:rPr>
        <w:t>dentify barriers and facilitators associated with adaption of required policy changes associated with cannabis.</w:t>
      </w:r>
    </w:p>
    <w:bookmarkEnd w:id="24"/>
    <w:p w14:paraId="4B22FE41" w14:textId="77777777" w:rsidR="007D3A98" w:rsidRDefault="007D3A98" w:rsidP="000741E0">
      <w:pPr>
        <w:spacing w:line="240" w:lineRule="auto"/>
        <w:rPr>
          <w:rFonts w:ascii="Rockwell" w:hAnsi="Rockwell" w:cs="Arial"/>
          <w:b/>
          <w:bCs/>
          <w:color w:val="000000"/>
          <w:shd w:val="clear" w:color="auto" w:fill="FFFFFF"/>
        </w:rPr>
      </w:pPr>
    </w:p>
    <w:p w14:paraId="1880D13E" w14:textId="77777777" w:rsidR="007D3A98" w:rsidRPr="00783AE6" w:rsidRDefault="007D3A98" w:rsidP="000741E0">
      <w:pPr>
        <w:pStyle w:val="Heading2"/>
        <w:spacing w:line="240" w:lineRule="auto"/>
        <w:rPr>
          <w:shd w:val="clear" w:color="auto" w:fill="FFFFFF"/>
        </w:rPr>
      </w:pPr>
      <w:bookmarkStart w:id="25" w:name="_Toc11666641"/>
      <w:r w:rsidRPr="00783AE6">
        <w:rPr>
          <w:shd w:val="clear" w:color="auto" w:fill="FFFFFF"/>
        </w:rPr>
        <w:t>Context</w:t>
      </w:r>
      <w:bookmarkEnd w:id="25"/>
    </w:p>
    <w:p w14:paraId="7E540C7B" w14:textId="4FA1041A" w:rsidR="00AA762F" w:rsidRDefault="00AA762F" w:rsidP="000741E0">
      <w:pPr>
        <w:spacing w:line="240" w:lineRule="auto"/>
        <w:rPr>
          <w:rFonts w:ascii="Rockwell" w:hAnsi="Rockwell"/>
        </w:rPr>
      </w:pPr>
      <w:r>
        <w:rPr>
          <w:rFonts w:ascii="Rockwell" w:hAnsi="Rockwell"/>
        </w:rPr>
        <w:t xml:space="preserve">The CSMLS study was designed in such a way to collect a wide variety of </w:t>
      </w:r>
      <w:r w:rsidR="000741E0">
        <w:rPr>
          <w:rFonts w:ascii="Rockwell" w:hAnsi="Rockwell"/>
        </w:rPr>
        <w:t>opinion</w:t>
      </w:r>
      <w:r w:rsidR="00165962">
        <w:rPr>
          <w:rFonts w:ascii="Rockwell" w:hAnsi="Rockwell"/>
        </w:rPr>
        <w:t>s</w:t>
      </w:r>
      <w:r w:rsidR="000741E0">
        <w:rPr>
          <w:rFonts w:ascii="Rockwell" w:hAnsi="Rockwell"/>
        </w:rPr>
        <w:t xml:space="preserve"> on </w:t>
      </w:r>
      <w:r>
        <w:rPr>
          <w:rFonts w:ascii="Rockwell" w:hAnsi="Rockwell"/>
        </w:rPr>
        <w:t>the impact of legalization</w:t>
      </w:r>
      <w:r w:rsidR="000741E0">
        <w:rPr>
          <w:rFonts w:ascii="Rockwell" w:hAnsi="Rockwell"/>
        </w:rPr>
        <w:t xml:space="preserve"> </w:t>
      </w:r>
      <w:r w:rsidR="00B56261">
        <w:rPr>
          <w:rFonts w:ascii="Rockwell" w:hAnsi="Rockwell"/>
        </w:rPr>
        <w:t>(</w:t>
      </w:r>
      <w:r w:rsidR="000741E0">
        <w:rPr>
          <w:rFonts w:ascii="Rockwell" w:hAnsi="Rockwell"/>
        </w:rPr>
        <w:t>i.e., not biased towards positive, neutral or negative changes</w:t>
      </w:r>
      <w:r w:rsidR="00B56261">
        <w:rPr>
          <w:rFonts w:ascii="Rockwell" w:hAnsi="Rockwell"/>
        </w:rPr>
        <w:t>)</w:t>
      </w:r>
      <w:r>
        <w:rPr>
          <w:rFonts w:ascii="Rockwell" w:hAnsi="Rockwell"/>
        </w:rPr>
        <w:t>. The interview questions were open</w:t>
      </w:r>
      <w:r w:rsidR="003D4B37">
        <w:rPr>
          <w:rFonts w:ascii="Rockwell" w:hAnsi="Rockwell"/>
        </w:rPr>
        <w:t>-</w:t>
      </w:r>
      <w:r>
        <w:rPr>
          <w:rFonts w:ascii="Rockwell" w:hAnsi="Rockwell"/>
        </w:rPr>
        <w:t xml:space="preserve">ended and allowed for flexibility in discussion topics, and did not focus on the interviewee’s personal opinions regarding cannabis legalization.  </w:t>
      </w:r>
    </w:p>
    <w:p w14:paraId="796FD872" w14:textId="39502630" w:rsidR="00AA762F" w:rsidRPr="00D05010" w:rsidRDefault="00AA762F" w:rsidP="000741E0">
      <w:pPr>
        <w:spacing w:line="240" w:lineRule="auto"/>
        <w:rPr>
          <w:rFonts w:ascii="Rockwell" w:hAnsi="Rockwell"/>
          <w:shd w:val="clear" w:color="auto" w:fill="FFFFFF"/>
          <w:lang w:val="en-US"/>
        </w:rPr>
      </w:pPr>
      <w:r w:rsidRPr="00D05010">
        <w:rPr>
          <w:rFonts w:ascii="Rockwell" w:hAnsi="Rockwell"/>
          <w:shd w:val="clear" w:color="auto" w:fill="FFFFFF"/>
          <w:lang w:val="en-US"/>
        </w:rPr>
        <w:t>The current study was conducted in the first quarter of 2019 to determine the effects of legalization</w:t>
      </w:r>
      <w:r>
        <w:rPr>
          <w:rFonts w:ascii="Rockwell" w:hAnsi="Rockwell"/>
          <w:shd w:val="clear" w:color="auto" w:fill="FFFFFF"/>
          <w:lang w:val="en-US"/>
        </w:rPr>
        <w:t xml:space="preserve"> within the </w:t>
      </w:r>
      <w:r w:rsidR="000741E0">
        <w:rPr>
          <w:rFonts w:ascii="Rockwell" w:hAnsi="Rockwell"/>
          <w:shd w:val="clear" w:color="auto" w:fill="FFFFFF"/>
          <w:lang w:val="en-US"/>
        </w:rPr>
        <w:t xml:space="preserve">inaugural </w:t>
      </w:r>
      <w:r>
        <w:rPr>
          <w:rFonts w:ascii="Rockwell" w:hAnsi="Rockwell"/>
          <w:shd w:val="clear" w:color="auto" w:fill="FFFFFF"/>
          <w:lang w:val="en-US"/>
        </w:rPr>
        <w:t>six months</w:t>
      </w:r>
      <w:r w:rsidRPr="00D05010">
        <w:rPr>
          <w:rFonts w:ascii="Rockwell" w:hAnsi="Rockwell"/>
          <w:shd w:val="clear" w:color="auto" w:fill="FFFFFF"/>
          <w:lang w:val="en-US"/>
        </w:rPr>
        <w:t xml:space="preserve">. </w:t>
      </w:r>
    </w:p>
    <w:p w14:paraId="18848456" w14:textId="6A68CBEB" w:rsidR="00FF74DD" w:rsidRDefault="00FF74DD" w:rsidP="000741E0">
      <w:pPr>
        <w:pStyle w:val="Heading3"/>
        <w:spacing w:line="240" w:lineRule="auto"/>
      </w:pPr>
      <w:bookmarkStart w:id="26" w:name="_Toc11666642"/>
      <w:r>
        <w:t>Consumption</w:t>
      </w:r>
      <w:bookmarkEnd w:id="26"/>
    </w:p>
    <w:p w14:paraId="20E7F1E5" w14:textId="10EFBF9A" w:rsidR="007D3A98" w:rsidRDefault="007D3A98" w:rsidP="000741E0">
      <w:pPr>
        <w:spacing w:line="240" w:lineRule="auto"/>
        <w:rPr>
          <w:rFonts w:ascii="Rockwell" w:hAnsi="Rockwell"/>
          <w:color w:val="000000"/>
        </w:rPr>
      </w:pPr>
      <w:r>
        <w:rPr>
          <w:rFonts w:ascii="Rockwell" w:hAnsi="Rockwell"/>
          <w:color w:val="000000"/>
        </w:rPr>
        <w:t>In 1985</w:t>
      </w:r>
      <w:r w:rsidRPr="001236EA">
        <w:rPr>
          <w:rFonts w:ascii="Rockwell" w:hAnsi="Rockwell"/>
          <w:color w:val="000000"/>
        </w:rPr>
        <w:t xml:space="preserve">, 5.6% of Canadians </w:t>
      </w:r>
      <w:r w:rsidR="002617DD">
        <w:rPr>
          <w:rFonts w:ascii="Rockwell" w:hAnsi="Rockwell"/>
          <w:color w:val="000000"/>
        </w:rPr>
        <w:t>15</w:t>
      </w:r>
      <w:r w:rsidRPr="001236EA">
        <w:rPr>
          <w:rFonts w:ascii="Rockwell" w:hAnsi="Rockwell"/>
          <w:color w:val="000000"/>
        </w:rPr>
        <w:t xml:space="preserve"> or over reported cannabis use within the past </w:t>
      </w:r>
      <w:r w:rsidR="002617DD">
        <w:rPr>
          <w:rFonts w:ascii="Rockwell" w:hAnsi="Rockwell"/>
          <w:color w:val="000000"/>
        </w:rPr>
        <w:t>12</w:t>
      </w:r>
      <w:r w:rsidRPr="001236EA">
        <w:rPr>
          <w:rFonts w:ascii="Rockwell" w:hAnsi="Rockwell"/>
          <w:color w:val="000000"/>
        </w:rPr>
        <w:t xml:space="preserve"> months.</w:t>
      </w:r>
      <w:r>
        <w:rPr>
          <w:rStyle w:val="FootnoteReference"/>
          <w:rFonts w:ascii="Rockwell" w:hAnsi="Rockwell"/>
          <w:color w:val="000000"/>
        </w:rPr>
        <w:footnoteReference w:id="23"/>
      </w:r>
      <w:r w:rsidRPr="001236EA">
        <w:rPr>
          <w:rFonts w:ascii="Rockwell" w:hAnsi="Rockwell"/>
          <w:color w:val="000000"/>
        </w:rPr>
        <w:t xml:space="preserve"> When Canadians were surveyed again </w:t>
      </w:r>
      <w:r w:rsidR="001534F4">
        <w:rPr>
          <w:rFonts w:ascii="Rockwell" w:hAnsi="Rockwell"/>
          <w:color w:val="000000"/>
        </w:rPr>
        <w:t>30</w:t>
      </w:r>
      <w:r w:rsidRPr="001236EA">
        <w:rPr>
          <w:rFonts w:ascii="Rockwell" w:hAnsi="Rockwell"/>
          <w:color w:val="000000"/>
        </w:rPr>
        <w:t xml:space="preserve"> years later in 2015, cannabis use had increased to 12.3%.</w:t>
      </w:r>
      <w:r>
        <w:rPr>
          <w:rStyle w:val="FootnoteReference"/>
          <w:rFonts w:ascii="Rockwell" w:hAnsi="Rockwell"/>
          <w:color w:val="000000"/>
        </w:rPr>
        <w:footnoteReference w:id="24"/>
      </w:r>
      <w:r w:rsidRPr="001236EA">
        <w:rPr>
          <w:rFonts w:ascii="Rockwell" w:hAnsi="Rockwell"/>
          <w:color w:val="000000"/>
        </w:rPr>
        <w:t xml:space="preserve">  </w:t>
      </w:r>
      <w:r>
        <w:rPr>
          <w:rFonts w:ascii="Rockwell" w:hAnsi="Rockwell"/>
          <w:color w:val="000000"/>
        </w:rPr>
        <w:t xml:space="preserve">The year leading up to legalization had </w:t>
      </w:r>
      <w:r w:rsidR="000741E0">
        <w:rPr>
          <w:rFonts w:ascii="Rockwell" w:hAnsi="Rockwell"/>
          <w:color w:val="000000"/>
        </w:rPr>
        <w:t xml:space="preserve">a </w:t>
      </w:r>
      <w:r>
        <w:rPr>
          <w:rFonts w:ascii="Rockwell" w:hAnsi="Rockwell"/>
          <w:color w:val="000000"/>
        </w:rPr>
        <w:t xml:space="preserve">lower percentage of </w:t>
      </w:r>
      <w:r w:rsidR="000741E0">
        <w:rPr>
          <w:rFonts w:ascii="Rockwell" w:hAnsi="Rockwell"/>
          <w:color w:val="000000"/>
        </w:rPr>
        <w:t xml:space="preserve">cannabis </w:t>
      </w:r>
      <w:r>
        <w:rPr>
          <w:rFonts w:ascii="Rockwell" w:hAnsi="Rockwell"/>
          <w:color w:val="000000"/>
        </w:rPr>
        <w:t xml:space="preserve">users as shown in Table 1. However, the increase in usage in the </w:t>
      </w:r>
      <w:r w:rsidR="000741E0">
        <w:rPr>
          <w:rFonts w:ascii="Rockwell" w:hAnsi="Rockwell"/>
          <w:color w:val="000000"/>
        </w:rPr>
        <w:t xml:space="preserve">fourth </w:t>
      </w:r>
      <w:r>
        <w:rPr>
          <w:rFonts w:ascii="Rockwell" w:hAnsi="Rockwell"/>
          <w:color w:val="000000"/>
        </w:rPr>
        <w:t xml:space="preserve">quarter of 2018 and first quarter of 2019 are considered a statistically significant upward trend marked exactly at the time of legalization. </w:t>
      </w:r>
    </w:p>
    <w:p w14:paraId="7D37A4C5" w14:textId="0826C7EC" w:rsidR="007D3A98" w:rsidRDefault="007D3A98" w:rsidP="000741E0">
      <w:pPr>
        <w:pBdr>
          <w:bottom w:val="single" w:sz="12" w:space="1" w:color="auto"/>
        </w:pBdr>
        <w:spacing w:line="240" w:lineRule="auto"/>
        <w:rPr>
          <w:rStyle w:val="Strong"/>
        </w:rPr>
      </w:pPr>
      <w:r w:rsidRPr="00D05010">
        <w:rPr>
          <w:rStyle w:val="Strong"/>
        </w:rPr>
        <w:t xml:space="preserve">Table 1: Percentage of cannabis users reporting that they began using cannabis in the past three months </w:t>
      </w:r>
      <w:r>
        <w:rPr>
          <w:rStyle w:val="Strong"/>
        </w:rPr>
        <w:t>in Canada (</w:t>
      </w:r>
      <w:r w:rsidRPr="00D05010">
        <w:rPr>
          <w:rStyle w:val="Strong"/>
        </w:rPr>
        <w:t>15 years or older</w:t>
      </w:r>
      <w:r>
        <w:rPr>
          <w:rStyle w:val="Strong"/>
        </w:rPr>
        <w:t>)</w:t>
      </w:r>
      <w:r>
        <w:rPr>
          <w:rStyle w:val="FootnoteReference"/>
          <w:b/>
          <w:bCs/>
        </w:rPr>
        <w:footnoteReference w:id="25"/>
      </w:r>
    </w:p>
    <w:tbl>
      <w:tblPr>
        <w:tblStyle w:val="TableGrid"/>
        <w:tblW w:w="0" w:type="auto"/>
        <w:tblLook w:val="04A0" w:firstRow="1" w:lastRow="0" w:firstColumn="1" w:lastColumn="0" w:noHBand="0" w:noVBand="1"/>
      </w:tblPr>
      <w:tblGrid>
        <w:gridCol w:w="985"/>
        <w:gridCol w:w="2520"/>
        <w:gridCol w:w="2340"/>
      </w:tblGrid>
      <w:tr w:rsidR="007D3A98" w:rsidRPr="00D05010" w14:paraId="51AAF949" w14:textId="77777777" w:rsidTr="00D7620A">
        <w:tc>
          <w:tcPr>
            <w:tcW w:w="985" w:type="dxa"/>
            <w:shd w:val="clear" w:color="auto" w:fill="44546A" w:themeFill="text2"/>
          </w:tcPr>
          <w:p w14:paraId="5AB91DD0" w14:textId="77777777" w:rsidR="007D3A98" w:rsidRPr="00D05010" w:rsidRDefault="007D3A98" w:rsidP="000741E0">
            <w:pPr>
              <w:rPr>
                <w:rFonts w:eastAsia="Times New Roman" w:cstheme="minorHAnsi"/>
                <w:b/>
                <w:bCs/>
                <w:color w:val="FFFFFF" w:themeColor="background1"/>
                <w:lang w:eastAsia="en-CA"/>
              </w:rPr>
            </w:pPr>
            <w:r w:rsidRPr="00D05010">
              <w:rPr>
                <w:rFonts w:eastAsia="Times New Roman" w:cstheme="minorHAnsi"/>
                <w:b/>
                <w:bCs/>
                <w:color w:val="FFFFFF" w:themeColor="background1"/>
                <w:lang w:eastAsia="en-CA"/>
              </w:rPr>
              <w:t>Year</w:t>
            </w:r>
          </w:p>
        </w:tc>
        <w:tc>
          <w:tcPr>
            <w:tcW w:w="2520" w:type="dxa"/>
            <w:shd w:val="clear" w:color="auto" w:fill="44546A" w:themeFill="text2"/>
          </w:tcPr>
          <w:p w14:paraId="0AB9A555" w14:textId="77777777" w:rsidR="007D3A98" w:rsidRPr="00D05010" w:rsidRDefault="007D3A98" w:rsidP="000741E0">
            <w:pPr>
              <w:rPr>
                <w:rFonts w:eastAsia="Times New Roman" w:cstheme="minorHAnsi"/>
                <w:b/>
                <w:bCs/>
                <w:color w:val="FFFFFF" w:themeColor="background1"/>
                <w:lang w:eastAsia="en-CA"/>
              </w:rPr>
            </w:pPr>
            <w:r w:rsidRPr="00D05010">
              <w:rPr>
                <w:rFonts w:cstheme="minorHAnsi"/>
                <w:b/>
                <w:bCs/>
                <w:color w:val="FFFFFF" w:themeColor="background1"/>
              </w:rPr>
              <w:t>Quarter</w:t>
            </w:r>
          </w:p>
        </w:tc>
        <w:tc>
          <w:tcPr>
            <w:tcW w:w="2340" w:type="dxa"/>
            <w:shd w:val="clear" w:color="auto" w:fill="44546A" w:themeFill="text2"/>
          </w:tcPr>
          <w:p w14:paraId="0F086F85" w14:textId="77777777" w:rsidR="007D3A98" w:rsidRPr="00D05010" w:rsidRDefault="007D3A98" w:rsidP="000741E0">
            <w:pPr>
              <w:jc w:val="center"/>
              <w:rPr>
                <w:rFonts w:eastAsia="Times New Roman" w:cstheme="minorHAnsi"/>
                <w:b/>
                <w:bCs/>
                <w:color w:val="FFFFFF" w:themeColor="background1"/>
                <w:lang w:eastAsia="en-CA"/>
              </w:rPr>
            </w:pPr>
            <w:r>
              <w:rPr>
                <w:rFonts w:eastAsia="Times New Roman" w:cstheme="minorHAnsi"/>
                <w:b/>
                <w:bCs/>
                <w:color w:val="FFFFFF" w:themeColor="background1"/>
                <w:lang w:eastAsia="en-CA"/>
              </w:rPr>
              <w:t>Percentage of Users</w:t>
            </w:r>
          </w:p>
        </w:tc>
      </w:tr>
      <w:tr w:rsidR="007D3A98" w:rsidRPr="00D05010" w14:paraId="29F64F92" w14:textId="77777777" w:rsidTr="00D7620A">
        <w:tc>
          <w:tcPr>
            <w:tcW w:w="985" w:type="dxa"/>
          </w:tcPr>
          <w:p w14:paraId="272A59A9" w14:textId="77777777" w:rsidR="007D3A98" w:rsidRPr="00D05010" w:rsidRDefault="007D3A98" w:rsidP="000741E0">
            <w:pPr>
              <w:rPr>
                <w:rFonts w:eastAsia="Times New Roman" w:cstheme="minorHAnsi"/>
                <w:lang w:eastAsia="en-CA"/>
              </w:rPr>
            </w:pPr>
            <w:r>
              <w:rPr>
                <w:rFonts w:eastAsia="Times New Roman" w:cstheme="minorHAnsi"/>
                <w:lang w:eastAsia="en-CA"/>
              </w:rPr>
              <w:t>2018</w:t>
            </w:r>
          </w:p>
        </w:tc>
        <w:tc>
          <w:tcPr>
            <w:tcW w:w="2520" w:type="dxa"/>
          </w:tcPr>
          <w:p w14:paraId="1EBE70B4" w14:textId="77777777" w:rsidR="007D3A98" w:rsidRPr="00D05010" w:rsidRDefault="007D3A98" w:rsidP="000741E0">
            <w:pPr>
              <w:rPr>
                <w:rFonts w:eastAsia="Times New Roman" w:cstheme="minorHAnsi"/>
                <w:lang w:eastAsia="en-CA"/>
              </w:rPr>
            </w:pPr>
            <w:r w:rsidRPr="00D05010">
              <w:rPr>
                <w:rFonts w:eastAsia="Times New Roman" w:cstheme="minorHAnsi"/>
                <w:lang w:eastAsia="en-CA"/>
              </w:rPr>
              <w:t>First quarter </w:t>
            </w:r>
          </w:p>
        </w:tc>
        <w:tc>
          <w:tcPr>
            <w:tcW w:w="2340" w:type="dxa"/>
          </w:tcPr>
          <w:p w14:paraId="0AF667BC" w14:textId="77777777" w:rsidR="007D3A98" w:rsidRPr="00D05010" w:rsidRDefault="007D3A98" w:rsidP="000741E0">
            <w:pPr>
              <w:jc w:val="center"/>
              <w:rPr>
                <w:rFonts w:eastAsia="Times New Roman" w:cstheme="minorHAnsi"/>
                <w:lang w:eastAsia="en-CA"/>
              </w:rPr>
            </w:pPr>
            <w:r w:rsidRPr="00D05010">
              <w:rPr>
                <w:rFonts w:eastAsia="Times New Roman" w:cstheme="minorHAnsi"/>
                <w:lang w:eastAsia="en-CA"/>
              </w:rPr>
              <w:t>7.8</w:t>
            </w:r>
            <w:r>
              <w:rPr>
                <w:rFonts w:eastAsia="Times New Roman" w:cstheme="minorHAnsi"/>
                <w:lang w:eastAsia="en-CA"/>
              </w:rPr>
              <w:t>%</w:t>
            </w:r>
          </w:p>
        </w:tc>
      </w:tr>
      <w:tr w:rsidR="007D3A98" w:rsidRPr="00D05010" w14:paraId="6E72DBF6" w14:textId="77777777" w:rsidTr="00D7620A">
        <w:tc>
          <w:tcPr>
            <w:tcW w:w="985" w:type="dxa"/>
          </w:tcPr>
          <w:p w14:paraId="69575753" w14:textId="77777777" w:rsidR="007D3A98" w:rsidRPr="00D05010" w:rsidRDefault="007D3A98" w:rsidP="000741E0">
            <w:pPr>
              <w:rPr>
                <w:rFonts w:eastAsia="Times New Roman" w:cstheme="minorHAnsi"/>
                <w:lang w:eastAsia="en-CA"/>
              </w:rPr>
            </w:pPr>
            <w:r>
              <w:rPr>
                <w:rFonts w:eastAsia="Times New Roman" w:cstheme="minorHAnsi"/>
                <w:lang w:eastAsia="en-CA"/>
              </w:rPr>
              <w:t>2018</w:t>
            </w:r>
          </w:p>
        </w:tc>
        <w:tc>
          <w:tcPr>
            <w:tcW w:w="2520" w:type="dxa"/>
          </w:tcPr>
          <w:p w14:paraId="56BDE956" w14:textId="77777777" w:rsidR="007D3A98" w:rsidRPr="00D05010" w:rsidRDefault="007D3A98" w:rsidP="000741E0">
            <w:pPr>
              <w:rPr>
                <w:rFonts w:eastAsia="Times New Roman" w:cstheme="minorHAnsi"/>
                <w:lang w:eastAsia="en-CA"/>
              </w:rPr>
            </w:pPr>
            <w:r w:rsidRPr="00D05010">
              <w:rPr>
                <w:rFonts w:eastAsia="Times New Roman" w:cstheme="minorHAnsi"/>
                <w:lang w:eastAsia="en-CA"/>
              </w:rPr>
              <w:t>Second quarter </w:t>
            </w:r>
          </w:p>
        </w:tc>
        <w:tc>
          <w:tcPr>
            <w:tcW w:w="2340" w:type="dxa"/>
          </w:tcPr>
          <w:p w14:paraId="4EAD6E72" w14:textId="77777777" w:rsidR="007D3A98" w:rsidRPr="00D05010" w:rsidRDefault="007D3A98" w:rsidP="000741E0">
            <w:pPr>
              <w:jc w:val="center"/>
              <w:rPr>
                <w:rFonts w:eastAsia="Times New Roman" w:cstheme="minorHAnsi"/>
                <w:lang w:eastAsia="en-CA"/>
              </w:rPr>
            </w:pPr>
            <w:r w:rsidRPr="00D05010">
              <w:rPr>
                <w:rFonts w:eastAsia="Times New Roman" w:cstheme="minorHAnsi"/>
                <w:lang w:eastAsia="en-CA"/>
              </w:rPr>
              <w:t>4.7</w:t>
            </w:r>
            <w:r>
              <w:rPr>
                <w:rFonts w:eastAsia="Times New Roman" w:cstheme="minorHAnsi"/>
                <w:lang w:eastAsia="en-CA"/>
              </w:rPr>
              <w:t>%</w:t>
            </w:r>
          </w:p>
        </w:tc>
      </w:tr>
      <w:tr w:rsidR="007D3A98" w:rsidRPr="00D05010" w14:paraId="0DA321CB" w14:textId="77777777" w:rsidTr="00D7620A">
        <w:tc>
          <w:tcPr>
            <w:tcW w:w="985" w:type="dxa"/>
          </w:tcPr>
          <w:p w14:paraId="476D5052" w14:textId="77777777" w:rsidR="007D3A98" w:rsidRPr="00D05010" w:rsidRDefault="007D3A98" w:rsidP="000741E0">
            <w:pPr>
              <w:rPr>
                <w:rFonts w:eastAsia="Times New Roman" w:cstheme="minorHAnsi"/>
                <w:lang w:eastAsia="en-CA"/>
              </w:rPr>
            </w:pPr>
            <w:r>
              <w:rPr>
                <w:rFonts w:eastAsia="Times New Roman" w:cstheme="minorHAnsi"/>
                <w:lang w:eastAsia="en-CA"/>
              </w:rPr>
              <w:t>2018</w:t>
            </w:r>
          </w:p>
        </w:tc>
        <w:tc>
          <w:tcPr>
            <w:tcW w:w="2520" w:type="dxa"/>
          </w:tcPr>
          <w:p w14:paraId="47AF3F9E" w14:textId="77777777" w:rsidR="007D3A98" w:rsidRPr="00D05010" w:rsidRDefault="007D3A98" w:rsidP="000741E0">
            <w:pPr>
              <w:rPr>
                <w:rFonts w:eastAsia="Times New Roman" w:cstheme="minorHAnsi"/>
                <w:lang w:eastAsia="en-CA"/>
              </w:rPr>
            </w:pPr>
            <w:r w:rsidRPr="00D05010">
              <w:rPr>
                <w:rFonts w:eastAsia="Times New Roman" w:cstheme="minorHAnsi"/>
                <w:lang w:eastAsia="en-CA"/>
              </w:rPr>
              <w:t>Third quarter </w:t>
            </w:r>
          </w:p>
        </w:tc>
        <w:tc>
          <w:tcPr>
            <w:tcW w:w="2340" w:type="dxa"/>
          </w:tcPr>
          <w:p w14:paraId="29286478" w14:textId="77777777" w:rsidR="007D3A98" w:rsidRPr="00D05010" w:rsidRDefault="007D3A98" w:rsidP="000741E0">
            <w:pPr>
              <w:jc w:val="center"/>
              <w:rPr>
                <w:rFonts w:eastAsia="Times New Roman" w:cstheme="minorHAnsi"/>
                <w:lang w:eastAsia="en-CA"/>
              </w:rPr>
            </w:pPr>
            <w:r w:rsidRPr="00D05010">
              <w:rPr>
                <w:rFonts w:eastAsia="Times New Roman" w:cstheme="minorHAnsi"/>
                <w:lang w:eastAsia="en-CA"/>
              </w:rPr>
              <w:t>6.0</w:t>
            </w:r>
            <w:r>
              <w:rPr>
                <w:rFonts w:eastAsia="Times New Roman" w:cstheme="minorHAnsi"/>
                <w:lang w:eastAsia="en-CA"/>
              </w:rPr>
              <w:t>%</w:t>
            </w:r>
          </w:p>
        </w:tc>
      </w:tr>
      <w:tr w:rsidR="007D3A98" w:rsidRPr="00D05010" w14:paraId="4F8A2C4F" w14:textId="77777777" w:rsidTr="00D7620A">
        <w:tc>
          <w:tcPr>
            <w:tcW w:w="985" w:type="dxa"/>
            <w:shd w:val="clear" w:color="auto" w:fill="D5DCE4" w:themeFill="text2" w:themeFillTint="33"/>
          </w:tcPr>
          <w:p w14:paraId="46542630" w14:textId="77777777" w:rsidR="007D3A98" w:rsidRPr="00D05010" w:rsidRDefault="007D3A98" w:rsidP="000741E0">
            <w:pPr>
              <w:rPr>
                <w:rFonts w:eastAsia="Times New Roman" w:cstheme="minorHAnsi"/>
                <w:b/>
                <w:bCs/>
                <w:lang w:eastAsia="en-CA"/>
              </w:rPr>
            </w:pPr>
            <w:r w:rsidRPr="00D05010">
              <w:rPr>
                <w:rFonts w:eastAsia="Times New Roman" w:cstheme="minorHAnsi"/>
                <w:b/>
                <w:bCs/>
                <w:lang w:eastAsia="en-CA"/>
              </w:rPr>
              <w:t>2018</w:t>
            </w:r>
          </w:p>
        </w:tc>
        <w:tc>
          <w:tcPr>
            <w:tcW w:w="2520" w:type="dxa"/>
            <w:shd w:val="clear" w:color="auto" w:fill="D5DCE4" w:themeFill="text2" w:themeFillTint="33"/>
          </w:tcPr>
          <w:p w14:paraId="2549D72E" w14:textId="77777777" w:rsidR="007D3A98" w:rsidRDefault="007D3A98" w:rsidP="000741E0">
            <w:pPr>
              <w:rPr>
                <w:rFonts w:eastAsia="Times New Roman" w:cstheme="minorHAnsi"/>
                <w:b/>
                <w:bCs/>
                <w:lang w:eastAsia="en-CA"/>
              </w:rPr>
            </w:pPr>
            <w:r w:rsidRPr="00D05010">
              <w:rPr>
                <w:rFonts w:eastAsia="Times New Roman" w:cstheme="minorHAnsi"/>
                <w:b/>
                <w:bCs/>
                <w:lang w:eastAsia="en-CA"/>
              </w:rPr>
              <w:t>Fourth quarter </w:t>
            </w:r>
          </w:p>
          <w:p w14:paraId="1CD0CE17" w14:textId="77777777" w:rsidR="007D3A98" w:rsidRPr="00D05010" w:rsidRDefault="007D3A98" w:rsidP="000741E0">
            <w:pPr>
              <w:rPr>
                <w:rFonts w:eastAsia="Times New Roman" w:cstheme="minorHAnsi"/>
                <w:i/>
                <w:iCs/>
                <w:lang w:eastAsia="en-CA"/>
              </w:rPr>
            </w:pPr>
            <w:r w:rsidRPr="00D05010">
              <w:rPr>
                <w:rFonts w:eastAsia="Times New Roman" w:cstheme="minorHAnsi"/>
                <w:i/>
                <w:iCs/>
                <w:lang w:eastAsia="en-CA"/>
              </w:rPr>
              <w:t>*legalization occurred</w:t>
            </w:r>
          </w:p>
        </w:tc>
        <w:tc>
          <w:tcPr>
            <w:tcW w:w="2340" w:type="dxa"/>
            <w:shd w:val="clear" w:color="auto" w:fill="D5DCE4" w:themeFill="text2" w:themeFillTint="33"/>
          </w:tcPr>
          <w:p w14:paraId="117EFBAF" w14:textId="77777777" w:rsidR="007D3A98" w:rsidRPr="00D05010" w:rsidRDefault="007D3A98" w:rsidP="000741E0">
            <w:pPr>
              <w:jc w:val="center"/>
              <w:rPr>
                <w:rFonts w:eastAsia="Times New Roman" w:cstheme="minorHAnsi"/>
                <w:b/>
                <w:bCs/>
                <w:lang w:eastAsia="en-CA"/>
              </w:rPr>
            </w:pPr>
            <w:r w:rsidRPr="00D05010">
              <w:rPr>
                <w:rFonts w:eastAsia="Times New Roman" w:cstheme="minorHAnsi"/>
                <w:b/>
                <w:bCs/>
                <w:lang w:eastAsia="en-CA"/>
              </w:rPr>
              <w:t>13.9</w:t>
            </w:r>
            <w:r>
              <w:rPr>
                <w:rFonts w:eastAsia="Times New Roman" w:cstheme="minorHAnsi"/>
                <w:b/>
                <w:bCs/>
                <w:lang w:eastAsia="en-CA"/>
              </w:rPr>
              <w:t>%</w:t>
            </w:r>
          </w:p>
        </w:tc>
      </w:tr>
      <w:tr w:rsidR="007D3A98" w:rsidRPr="00D05010" w14:paraId="7FD51662" w14:textId="77777777" w:rsidTr="00D7620A">
        <w:tc>
          <w:tcPr>
            <w:tcW w:w="985" w:type="dxa"/>
            <w:shd w:val="clear" w:color="auto" w:fill="D5DCE4" w:themeFill="text2" w:themeFillTint="33"/>
          </w:tcPr>
          <w:p w14:paraId="02D2B456" w14:textId="77777777" w:rsidR="007D3A98" w:rsidRPr="00D05010" w:rsidRDefault="007D3A98" w:rsidP="000741E0">
            <w:pPr>
              <w:rPr>
                <w:rFonts w:eastAsia="Times New Roman" w:cstheme="minorHAnsi"/>
                <w:b/>
                <w:bCs/>
                <w:lang w:eastAsia="en-CA"/>
              </w:rPr>
            </w:pPr>
            <w:r w:rsidRPr="00D05010">
              <w:rPr>
                <w:rFonts w:eastAsia="Times New Roman" w:cstheme="minorHAnsi"/>
                <w:b/>
                <w:bCs/>
                <w:lang w:eastAsia="en-CA"/>
              </w:rPr>
              <w:t>2019</w:t>
            </w:r>
          </w:p>
        </w:tc>
        <w:tc>
          <w:tcPr>
            <w:tcW w:w="2520" w:type="dxa"/>
            <w:shd w:val="clear" w:color="auto" w:fill="D5DCE4" w:themeFill="text2" w:themeFillTint="33"/>
          </w:tcPr>
          <w:p w14:paraId="685CEE5A" w14:textId="77777777" w:rsidR="007D3A98" w:rsidRPr="00D05010" w:rsidRDefault="007D3A98" w:rsidP="000741E0">
            <w:pPr>
              <w:rPr>
                <w:rFonts w:eastAsia="Times New Roman" w:cstheme="minorHAnsi"/>
                <w:b/>
                <w:bCs/>
                <w:lang w:eastAsia="en-CA"/>
              </w:rPr>
            </w:pPr>
            <w:r w:rsidRPr="00D05010">
              <w:rPr>
                <w:rFonts w:eastAsia="Times New Roman" w:cstheme="minorHAnsi"/>
                <w:b/>
                <w:bCs/>
                <w:lang w:eastAsia="en-CA"/>
              </w:rPr>
              <w:t>First quarter </w:t>
            </w:r>
          </w:p>
        </w:tc>
        <w:tc>
          <w:tcPr>
            <w:tcW w:w="2340" w:type="dxa"/>
            <w:shd w:val="clear" w:color="auto" w:fill="D5DCE4" w:themeFill="text2" w:themeFillTint="33"/>
          </w:tcPr>
          <w:p w14:paraId="5030EBDB" w14:textId="77777777" w:rsidR="007D3A98" w:rsidRPr="00D05010" w:rsidRDefault="007D3A98" w:rsidP="000741E0">
            <w:pPr>
              <w:jc w:val="center"/>
              <w:rPr>
                <w:rFonts w:eastAsia="Times New Roman" w:cstheme="minorHAnsi"/>
                <w:b/>
                <w:bCs/>
                <w:lang w:eastAsia="en-CA"/>
              </w:rPr>
            </w:pPr>
            <w:r w:rsidRPr="00D05010">
              <w:rPr>
                <w:rFonts w:eastAsia="Times New Roman" w:cstheme="minorHAnsi"/>
                <w:b/>
                <w:bCs/>
                <w:lang w:eastAsia="en-CA"/>
              </w:rPr>
              <w:t>12.2</w:t>
            </w:r>
            <w:r>
              <w:rPr>
                <w:rFonts w:eastAsia="Times New Roman" w:cstheme="minorHAnsi"/>
                <w:b/>
                <w:bCs/>
                <w:lang w:eastAsia="en-CA"/>
              </w:rPr>
              <w:t>%</w:t>
            </w:r>
          </w:p>
        </w:tc>
      </w:tr>
    </w:tbl>
    <w:p w14:paraId="2CC8A809" w14:textId="77777777" w:rsidR="007D3A98" w:rsidRDefault="007D3A98" w:rsidP="000741E0">
      <w:pPr>
        <w:pBdr>
          <w:bottom w:val="single" w:sz="12" w:space="1" w:color="auto"/>
        </w:pBdr>
        <w:shd w:val="clear" w:color="auto" w:fill="EEEEEE"/>
        <w:spacing w:after="0" w:line="240" w:lineRule="auto"/>
        <w:rPr>
          <w:rFonts w:ascii="Verdana" w:eastAsia="Times New Roman" w:hAnsi="Verdana" w:cs="Times New Roman"/>
          <w:b/>
          <w:bCs/>
          <w:color w:val="333333"/>
          <w:sz w:val="19"/>
          <w:szCs w:val="19"/>
          <w:lang w:eastAsia="en-CA"/>
        </w:rPr>
      </w:pPr>
    </w:p>
    <w:p w14:paraId="28E3339E" w14:textId="1F378C3D" w:rsidR="007D3A98" w:rsidRPr="000741E0" w:rsidRDefault="007D3A98" w:rsidP="000741E0">
      <w:pPr>
        <w:spacing w:line="240" w:lineRule="auto"/>
        <w:rPr>
          <w:i/>
          <w:iCs/>
          <w:sz w:val="18"/>
          <w:szCs w:val="18"/>
          <w:lang w:eastAsia="en-CA"/>
        </w:rPr>
      </w:pPr>
      <w:r w:rsidRPr="000741E0">
        <w:rPr>
          <w:i/>
          <w:iCs/>
          <w:sz w:val="18"/>
          <w:szCs w:val="18"/>
          <w:lang w:eastAsia="en-CA"/>
        </w:rPr>
        <w:t>Source:</w:t>
      </w:r>
      <w:r w:rsidRPr="000741E0">
        <w:rPr>
          <w:b/>
          <w:bCs/>
          <w:i/>
          <w:iCs/>
          <w:sz w:val="18"/>
          <w:szCs w:val="18"/>
          <w:lang w:eastAsia="en-CA"/>
        </w:rPr>
        <w:t xml:space="preserve"> </w:t>
      </w:r>
      <w:r w:rsidRPr="000741E0">
        <w:rPr>
          <w:i/>
          <w:iCs/>
          <w:sz w:val="18"/>
          <w:szCs w:val="18"/>
          <w:lang w:eastAsia="en-CA"/>
        </w:rPr>
        <w:t>National Cannabis Survey (</w:t>
      </w:r>
      <w:hyperlink r:id="rId13" w:history="1">
        <w:r w:rsidRPr="000741E0">
          <w:rPr>
            <w:i/>
            <w:iCs/>
            <w:sz w:val="18"/>
            <w:szCs w:val="18"/>
            <w:u w:val="single"/>
            <w:lang w:eastAsia="en-CA"/>
          </w:rPr>
          <w:t>5262</w:t>
        </w:r>
      </w:hyperlink>
      <w:r w:rsidRPr="000741E0">
        <w:rPr>
          <w:i/>
          <w:iCs/>
          <w:sz w:val="18"/>
          <w:szCs w:val="18"/>
          <w:lang w:eastAsia="en-CA"/>
        </w:rPr>
        <w:t>)</w:t>
      </w:r>
    </w:p>
    <w:p w14:paraId="2F3FFFC7" w14:textId="40C2C6D1" w:rsidR="007D3A98" w:rsidRDefault="007D3A98" w:rsidP="000741E0">
      <w:pPr>
        <w:spacing w:line="240" w:lineRule="auto"/>
        <w:rPr>
          <w:rFonts w:ascii="Rockwell" w:hAnsi="Rockwell"/>
          <w:color w:val="000000"/>
        </w:rPr>
      </w:pPr>
      <w:r>
        <w:rPr>
          <w:rFonts w:ascii="Rockwell" w:hAnsi="Rockwell"/>
          <w:color w:val="000000"/>
        </w:rPr>
        <w:t xml:space="preserve">Overall, the composition of cannabis and associate household expenditures has shown </w:t>
      </w:r>
      <w:r w:rsidR="000741E0">
        <w:rPr>
          <w:rFonts w:ascii="Rockwell" w:hAnsi="Rockwell"/>
          <w:color w:val="000000"/>
        </w:rPr>
        <w:t xml:space="preserve">the same </w:t>
      </w:r>
      <w:r>
        <w:rPr>
          <w:rFonts w:ascii="Rockwell" w:hAnsi="Rockwell"/>
          <w:color w:val="000000"/>
        </w:rPr>
        <w:t>increase as demonstrated in Graph 1. However, it is possible to see the long-term variability in consumption expenditures, emphasizing that the Q1 2019 value is greater than normal trends</w:t>
      </w:r>
      <w:r w:rsidR="00165962">
        <w:rPr>
          <w:rFonts w:ascii="Rockwell" w:hAnsi="Rockwell"/>
          <w:color w:val="000000"/>
        </w:rPr>
        <w:t xml:space="preserve"> in recent years</w:t>
      </w:r>
      <w:r>
        <w:rPr>
          <w:rFonts w:ascii="Rockwell" w:hAnsi="Rockwell"/>
          <w:color w:val="000000"/>
        </w:rPr>
        <w:t xml:space="preserve">. </w:t>
      </w:r>
    </w:p>
    <w:p w14:paraId="454444CB" w14:textId="5896295F" w:rsidR="007D3A98" w:rsidRPr="00D05010" w:rsidRDefault="007D3A98" w:rsidP="000741E0">
      <w:pPr>
        <w:spacing w:line="240" w:lineRule="auto"/>
        <w:rPr>
          <w:rFonts w:ascii="Rockwell" w:hAnsi="Rockwell"/>
          <w:color w:val="000000"/>
          <w:lang w:val="en-US"/>
        </w:rPr>
      </w:pPr>
      <w:r>
        <w:rPr>
          <w:rFonts w:ascii="Rockwell" w:hAnsi="Rockwell"/>
          <w:color w:val="000000"/>
        </w:rPr>
        <w:lastRenderedPageBreak/>
        <w:t>Of importance to note</w:t>
      </w:r>
      <w:r w:rsidR="006D68B7">
        <w:rPr>
          <w:rFonts w:ascii="Rockwell" w:hAnsi="Rockwell"/>
          <w:color w:val="000000"/>
        </w:rPr>
        <w:t xml:space="preserve"> is</w:t>
      </w:r>
      <w:r>
        <w:rPr>
          <w:rFonts w:ascii="Rockwell" w:hAnsi="Rockwell"/>
          <w:color w:val="000000"/>
        </w:rPr>
        <w:t xml:space="preserve"> </w:t>
      </w:r>
      <w:r w:rsidRPr="00D05010">
        <w:rPr>
          <w:rFonts w:ascii="Rockwell" w:hAnsi="Rockwell"/>
          <w:shd w:val="clear" w:color="auto" w:fill="FFFFFF"/>
          <w:lang w:val="en-US"/>
        </w:rPr>
        <w:t xml:space="preserve">the lead up to legalization of </w:t>
      </w:r>
      <w:r>
        <w:rPr>
          <w:rFonts w:ascii="Rockwell" w:hAnsi="Rockwell"/>
          <w:shd w:val="clear" w:color="auto" w:fill="FFFFFF"/>
          <w:lang w:val="en-US"/>
        </w:rPr>
        <w:t xml:space="preserve">recreational </w:t>
      </w:r>
      <w:r w:rsidRPr="00D05010">
        <w:rPr>
          <w:rFonts w:ascii="Rockwell" w:hAnsi="Rockwell"/>
          <w:shd w:val="clear" w:color="auto" w:fill="FFFFFF"/>
          <w:lang w:val="en-US"/>
        </w:rPr>
        <w:t xml:space="preserve">cannabis, </w:t>
      </w:r>
      <w:r w:rsidR="001534F4">
        <w:rPr>
          <w:rFonts w:ascii="Rockwell" w:hAnsi="Rockwell"/>
          <w:shd w:val="clear" w:color="auto" w:fill="FFFFFF"/>
          <w:lang w:val="en-US"/>
        </w:rPr>
        <w:t xml:space="preserve">wherein </w:t>
      </w:r>
      <w:r w:rsidRPr="00D05010">
        <w:rPr>
          <w:rFonts w:ascii="Rockwell" w:hAnsi="Rockwell"/>
          <w:shd w:val="clear" w:color="auto" w:fill="FFFFFF"/>
          <w:lang w:val="en-US"/>
        </w:rPr>
        <w:t>medicinal use increased dramatically</w:t>
      </w:r>
      <w:r>
        <w:rPr>
          <w:rFonts w:ascii="Rockwell" w:hAnsi="Rockwell"/>
          <w:shd w:val="clear" w:color="auto" w:fill="FFFFFF"/>
          <w:lang w:val="en-US"/>
        </w:rPr>
        <w:t xml:space="preserve">. The </w:t>
      </w:r>
      <w:r w:rsidRPr="00D05010">
        <w:rPr>
          <w:rFonts w:ascii="Rockwell" w:hAnsi="Rockwell"/>
          <w:shd w:val="clear" w:color="auto" w:fill="FFFFFF"/>
          <w:lang w:val="en-US"/>
        </w:rPr>
        <w:t>number of registered medicinal cannabis users skyrocketed from 23,930 in 2015 to 330,758 in 2018.</w:t>
      </w:r>
      <w:r w:rsidRPr="00D05010">
        <w:rPr>
          <w:rStyle w:val="FootnoteReference"/>
          <w:rFonts w:ascii="Rockwell" w:hAnsi="Rockwell" w:cs="Arial"/>
          <w:color w:val="000000"/>
          <w:shd w:val="clear" w:color="auto" w:fill="FFFFFF"/>
          <w:lang w:val="en-US"/>
        </w:rPr>
        <w:footnoteReference w:id="26"/>
      </w:r>
      <w:r w:rsidRPr="00D05010">
        <w:rPr>
          <w:rFonts w:ascii="Rockwell" w:hAnsi="Rockwell"/>
          <w:shd w:val="clear" w:color="auto" w:fill="FFFFFF"/>
          <w:lang w:val="en-US"/>
        </w:rPr>
        <w:t xml:space="preserve"> </w:t>
      </w:r>
    </w:p>
    <w:p w14:paraId="670FEEDE" w14:textId="02302BE2" w:rsidR="007D3A98" w:rsidRPr="00D05010" w:rsidRDefault="007D3A98" w:rsidP="000741E0">
      <w:pPr>
        <w:pBdr>
          <w:bottom w:val="single" w:sz="12" w:space="1" w:color="auto"/>
        </w:pBdr>
        <w:spacing w:line="240" w:lineRule="auto"/>
        <w:rPr>
          <w:rFonts w:cstheme="minorHAnsi"/>
          <w:b/>
          <w:bCs/>
          <w:color w:val="000000"/>
        </w:rPr>
      </w:pPr>
      <w:r w:rsidRPr="00D05010">
        <w:rPr>
          <w:rFonts w:cstheme="minorHAnsi"/>
          <w:b/>
          <w:bCs/>
          <w:color w:val="000000"/>
        </w:rPr>
        <w:t xml:space="preserve">Graph 1: </w:t>
      </w:r>
      <w:r w:rsidR="000741E0">
        <w:rPr>
          <w:rFonts w:cstheme="minorHAnsi"/>
          <w:b/>
          <w:bCs/>
          <w:color w:val="000000"/>
        </w:rPr>
        <w:t>Canadian h</w:t>
      </w:r>
      <w:r w:rsidRPr="00D05010">
        <w:rPr>
          <w:rFonts w:cstheme="minorHAnsi"/>
          <w:b/>
          <w:bCs/>
          <w:color w:val="000000"/>
        </w:rPr>
        <w:t xml:space="preserve">ousehold consumption expenditure </w:t>
      </w:r>
      <w:r w:rsidR="000741E0">
        <w:rPr>
          <w:rFonts w:cstheme="minorHAnsi"/>
          <w:b/>
          <w:bCs/>
          <w:color w:val="000000"/>
        </w:rPr>
        <w:t xml:space="preserve">of </w:t>
      </w:r>
      <w:r w:rsidRPr="00D05010">
        <w:rPr>
          <w:rFonts w:cstheme="minorHAnsi"/>
          <w:b/>
          <w:bCs/>
          <w:color w:val="000000"/>
        </w:rPr>
        <w:t xml:space="preserve">medicinal and non-medicinal cannabis </w:t>
      </w:r>
    </w:p>
    <w:p w14:paraId="694BB3A8" w14:textId="77777777" w:rsidR="007D3A98" w:rsidRPr="000741E0" w:rsidRDefault="007D3A98" w:rsidP="000741E0">
      <w:pPr>
        <w:spacing w:after="0" w:line="240" w:lineRule="auto"/>
        <w:rPr>
          <w:rFonts w:ascii="Rockwell" w:hAnsi="Rockwell"/>
          <w:color w:val="000000"/>
          <w:sz w:val="4"/>
          <w:szCs w:val="4"/>
        </w:rPr>
      </w:pPr>
    </w:p>
    <w:p w14:paraId="18381B49" w14:textId="77777777" w:rsidR="007D3A98" w:rsidRPr="000741E0" w:rsidRDefault="007D3A98" w:rsidP="000741E0">
      <w:pPr>
        <w:pBdr>
          <w:bottom w:val="single" w:sz="12" w:space="1" w:color="auto"/>
        </w:pBdr>
        <w:spacing w:after="0" w:line="240" w:lineRule="auto"/>
        <w:jc w:val="center"/>
        <w:rPr>
          <w:rFonts w:ascii="Rockwell" w:hAnsi="Rockwell"/>
          <w:i/>
          <w:iCs/>
          <w:color w:val="000000"/>
        </w:rPr>
      </w:pPr>
      <w:r w:rsidRPr="000741E0">
        <w:rPr>
          <w:i/>
          <w:iCs/>
          <w:noProof/>
          <w:lang w:eastAsia="en-CA"/>
        </w:rPr>
        <w:drawing>
          <wp:inline distT="0" distB="0" distL="0" distR="0" wp14:anchorId="466105B2" wp14:editId="40191B78">
            <wp:extent cx="5391150" cy="2171700"/>
            <wp:effectExtent l="0" t="0" r="0" b="0"/>
            <wp:docPr id="2" name="Chart 2">
              <a:extLst xmlns:a="http://schemas.openxmlformats.org/drawingml/2006/main">
                <a:ext uri="{FF2B5EF4-FFF2-40B4-BE49-F238E27FC236}">
                  <a16:creationId xmlns:a16="http://schemas.microsoft.com/office/drawing/2014/main" id="{F07B0B9D-E001-4C0C-AD48-718B8862F9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B7B7E89" w14:textId="1E3F943E" w:rsidR="007D3A98" w:rsidRPr="000741E0" w:rsidRDefault="007D3A98" w:rsidP="000741E0">
      <w:pPr>
        <w:spacing w:line="240" w:lineRule="auto"/>
        <w:rPr>
          <w:rFonts w:cstheme="minorHAnsi"/>
          <w:i/>
          <w:iCs/>
          <w:color w:val="000000"/>
          <w:sz w:val="18"/>
          <w:szCs w:val="18"/>
        </w:rPr>
      </w:pPr>
      <w:r w:rsidRPr="000741E0">
        <w:rPr>
          <w:rFonts w:cstheme="minorHAnsi"/>
          <w:i/>
          <w:iCs/>
          <w:color w:val="000000"/>
          <w:sz w:val="18"/>
          <w:szCs w:val="18"/>
        </w:rPr>
        <w:t>Source: Table </w:t>
      </w:r>
      <w:hyperlink r:id="rId15" w:tgtFrame="_blank" w:history="1">
        <w:r w:rsidRPr="000741E0">
          <w:rPr>
            <w:rStyle w:val="Hyperlink"/>
            <w:rFonts w:cstheme="minorHAnsi"/>
            <w:i/>
            <w:iCs/>
            <w:sz w:val="18"/>
            <w:szCs w:val="18"/>
          </w:rPr>
          <w:t>36-10-0124-01</w:t>
        </w:r>
      </w:hyperlink>
    </w:p>
    <w:p w14:paraId="2D4D548F" w14:textId="61A77C5F" w:rsidR="00FF74DD" w:rsidRDefault="00FF74DD" w:rsidP="000741E0">
      <w:pPr>
        <w:pStyle w:val="Heading3"/>
        <w:spacing w:line="240" w:lineRule="auto"/>
        <w:rPr>
          <w:shd w:val="clear" w:color="auto" w:fill="FFFFFF"/>
        </w:rPr>
      </w:pPr>
      <w:bookmarkStart w:id="27" w:name="_Toc11666643"/>
      <w:r>
        <w:rPr>
          <w:shd w:val="clear" w:color="auto" w:fill="FFFFFF"/>
        </w:rPr>
        <w:t>Public Opinion</w:t>
      </w:r>
      <w:bookmarkEnd w:id="27"/>
    </w:p>
    <w:p w14:paraId="5941D3E8" w14:textId="7BC7CD33" w:rsidR="006D68B7" w:rsidRDefault="007D3A98" w:rsidP="00165962">
      <w:pPr>
        <w:pStyle w:val="CSMLS-Body"/>
      </w:pPr>
      <w:r w:rsidRPr="00D05010">
        <w:rPr>
          <w:rFonts w:cs="Arial"/>
          <w:color w:val="000000"/>
          <w:shd w:val="clear" w:color="auto" w:fill="FFFFFF"/>
        </w:rPr>
        <w:t xml:space="preserve">The legalization of cannabis </w:t>
      </w:r>
      <w:r>
        <w:rPr>
          <w:rFonts w:cs="Arial"/>
          <w:color w:val="000000"/>
          <w:shd w:val="clear" w:color="auto" w:fill="FFFFFF"/>
        </w:rPr>
        <w:t xml:space="preserve">in Canada </w:t>
      </w:r>
      <w:r w:rsidRPr="00D05010">
        <w:rPr>
          <w:rFonts w:cs="Arial"/>
          <w:color w:val="000000"/>
          <w:shd w:val="clear" w:color="auto" w:fill="FFFFFF"/>
        </w:rPr>
        <w:t xml:space="preserve">has had many </w:t>
      </w:r>
      <w:r w:rsidR="006D68B7">
        <w:rPr>
          <w:rFonts w:cs="Arial"/>
          <w:color w:val="000000"/>
          <w:shd w:val="clear" w:color="auto" w:fill="FFFFFF"/>
        </w:rPr>
        <w:t xml:space="preserve">supporters and </w:t>
      </w:r>
      <w:r w:rsidR="000741E0">
        <w:rPr>
          <w:rFonts w:cs="Arial"/>
          <w:color w:val="000000"/>
          <w:shd w:val="clear" w:color="auto" w:fill="FFFFFF"/>
        </w:rPr>
        <w:t>critics</w:t>
      </w:r>
      <w:r w:rsidRPr="00D05010">
        <w:rPr>
          <w:rFonts w:cs="Arial"/>
          <w:color w:val="000000"/>
          <w:shd w:val="clear" w:color="auto" w:fill="FFFFFF"/>
        </w:rPr>
        <w:t xml:space="preserve">, </w:t>
      </w:r>
      <w:r>
        <w:rPr>
          <w:rFonts w:cs="Arial"/>
          <w:color w:val="000000"/>
          <w:shd w:val="clear" w:color="auto" w:fill="FFFFFF"/>
        </w:rPr>
        <w:t xml:space="preserve">with </w:t>
      </w:r>
      <w:r w:rsidR="006D68B7">
        <w:rPr>
          <w:rFonts w:cs="Arial"/>
          <w:color w:val="000000"/>
          <w:shd w:val="clear" w:color="auto" w:fill="FFFFFF"/>
        </w:rPr>
        <w:t xml:space="preserve">the negative commentary focusing on the </w:t>
      </w:r>
      <w:r w:rsidR="00165962">
        <w:rPr>
          <w:rFonts w:cs="Arial"/>
          <w:color w:val="000000"/>
          <w:shd w:val="clear" w:color="auto" w:fill="FFFFFF"/>
        </w:rPr>
        <w:t xml:space="preserve">government’s </w:t>
      </w:r>
      <w:r>
        <w:rPr>
          <w:rFonts w:cs="Arial"/>
          <w:color w:val="000000"/>
          <w:shd w:val="clear" w:color="auto" w:fill="FFFFFF"/>
        </w:rPr>
        <w:t xml:space="preserve">process </w:t>
      </w:r>
      <w:r w:rsidR="006D68B7">
        <w:rPr>
          <w:rFonts w:cs="Arial"/>
          <w:color w:val="000000"/>
          <w:shd w:val="clear" w:color="auto" w:fill="FFFFFF"/>
        </w:rPr>
        <w:t xml:space="preserve">flaws, </w:t>
      </w:r>
      <w:r>
        <w:rPr>
          <w:rFonts w:cs="Arial"/>
          <w:color w:val="000000"/>
          <w:shd w:val="clear" w:color="auto" w:fill="FFFFFF"/>
        </w:rPr>
        <w:t xml:space="preserve">lost financial </w:t>
      </w:r>
      <w:r w:rsidR="006D68B7">
        <w:rPr>
          <w:rFonts w:cs="Arial"/>
          <w:color w:val="000000"/>
          <w:shd w:val="clear" w:color="auto" w:fill="FFFFFF"/>
        </w:rPr>
        <w:t>opportunities</w:t>
      </w:r>
      <w:r w:rsidR="00FF74DD">
        <w:rPr>
          <w:rFonts w:cs="Arial"/>
          <w:color w:val="000000"/>
          <w:shd w:val="clear" w:color="auto" w:fill="FFFFFF"/>
        </w:rPr>
        <w:t>, stigma surrounding consumption</w:t>
      </w:r>
      <w:r w:rsidR="00165962">
        <w:rPr>
          <w:rFonts w:cs="Arial"/>
          <w:color w:val="000000"/>
          <w:shd w:val="clear" w:color="auto" w:fill="FFFFFF"/>
        </w:rPr>
        <w:t>, lack of research on public health</w:t>
      </w:r>
      <w:r w:rsidR="006D68B7">
        <w:rPr>
          <w:rFonts w:cs="Arial"/>
          <w:color w:val="000000"/>
          <w:shd w:val="clear" w:color="auto" w:fill="FFFFFF"/>
        </w:rPr>
        <w:t xml:space="preserve"> and lack of </w:t>
      </w:r>
      <w:r>
        <w:rPr>
          <w:rFonts w:cs="Arial"/>
          <w:color w:val="000000"/>
          <w:shd w:val="clear" w:color="auto" w:fill="FFFFFF"/>
        </w:rPr>
        <w:t xml:space="preserve">societal </w:t>
      </w:r>
      <w:r w:rsidR="006D68B7">
        <w:rPr>
          <w:rFonts w:cs="Arial"/>
          <w:color w:val="000000"/>
          <w:shd w:val="clear" w:color="auto" w:fill="FFFFFF"/>
        </w:rPr>
        <w:t>benefit</w:t>
      </w:r>
      <w:r w:rsidR="00165962">
        <w:rPr>
          <w:rFonts w:cs="Arial"/>
          <w:color w:val="000000"/>
          <w:shd w:val="clear" w:color="auto" w:fill="FFFFFF"/>
        </w:rPr>
        <w:t xml:space="preserve"> overall</w:t>
      </w:r>
      <w:r w:rsidR="006D68B7">
        <w:rPr>
          <w:rFonts w:cs="Arial"/>
          <w:color w:val="000000"/>
          <w:shd w:val="clear" w:color="auto" w:fill="FFFFFF"/>
        </w:rPr>
        <w:t>.</w:t>
      </w:r>
      <w:r>
        <w:rPr>
          <w:rFonts w:cs="Arial"/>
          <w:color w:val="000000"/>
          <w:shd w:val="clear" w:color="auto" w:fill="FFFFFF"/>
        </w:rPr>
        <w:t xml:space="preserve"> For instance, complaints were </w:t>
      </w:r>
      <w:r w:rsidR="00165962">
        <w:rPr>
          <w:rFonts w:cs="Arial"/>
          <w:color w:val="000000"/>
          <w:shd w:val="clear" w:color="auto" w:fill="FFFFFF"/>
        </w:rPr>
        <w:t xml:space="preserve">made </w:t>
      </w:r>
      <w:r>
        <w:rPr>
          <w:rFonts w:cs="Arial"/>
          <w:color w:val="000000"/>
          <w:shd w:val="clear" w:color="auto" w:fill="FFFFFF"/>
        </w:rPr>
        <w:t xml:space="preserve">about the </w:t>
      </w:r>
      <w:r>
        <w:t xml:space="preserve">slow process to create </w:t>
      </w:r>
      <w:r w:rsidR="00165962">
        <w:t>and limit</w:t>
      </w:r>
      <w:r w:rsidR="003D4B37">
        <w:t>ed</w:t>
      </w:r>
      <w:r w:rsidR="00165962">
        <w:t xml:space="preserve"> number of retail </w:t>
      </w:r>
      <w:r>
        <w:t>storefronts</w:t>
      </w:r>
      <w:r w:rsidR="006514C9">
        <w:t>,</w:t>
      </w:r>
      <w:r>
        <w:t xml:space="preserve"> while other</w:t>
      </w:r>
      <w:r w:rsidR="00165962">
        <w:t>s</w:t>
      </w:r>
      <w:r>
        <w:t xml:space="preserve"> noted a </w:t>
      </w:r>
      <w:r w:rsidRPr="00D05010">
        <w:t>cannabis shortage.</w:t>
      </w:r>
      <w:r w:rsidRPr="00D05010">
        <w:rPr>
          <w:rStyle w:val="FootnoteReference"/>
        </w:rPr>
        <w:footnoteReference w:id="27"/>
      </w:r>
      <w:r w:rsidRPr="00D05010">
        <w:t xml:space="preserve"> </w:t>
      </w:r>
      <w:r>
        <w:t>A</w:t>
      </w:r>
      <w:r w:rsidRPr="00D05010">
        <w:rPr>
          <w:rStyle w:val="highlight"/>
          <w:rFonts w:cs="Arial"/>
          <w:color w:val="000000"/>
        </w:rPr>
        <w:t xml:space="preserve"> </w:t>
      </w:r>
      <w:r w:rsidRPr="00D05010">
        <w:t xml:space="preserve">Financial Post news article wrote, “Shortages have plagued the country since recreational marijuana was legalized in October. In response, Quebec’s government-controlled stores have closed three days a week, Alberta has temporarily stopped issuing retail licenses and Ontario has said it will initially open just 25 stores across Canada’s most populous province. As of mid-December [2018], about 50 per cent of products for sale in five provinces were out of stock, according to Cowen &amp; Co. analyst Vivien </w:t>
      </w:r>
      <w:proofErr w:type="spellStart"/>
      <w:r w:rsidRPr="00D05010">
        <w:t>Azer</w:t>
      </w:r>
      <w:proofErr w:type="spellEnd"/>
      <w:r w:rsidRPr="00D05010">
        <w:t>.</w:t>
      </w:r>
      <w:r>
        <w:t>”</w:t>
      </w:r>
      <w:r w:rsidRPr="00D05010">
        <w:rPr>
          <w:rStyle w:val="FootnoteReference"/>
        </w:rPr>
        <w:footnoteReference w:id="28"/>
      </w:r>
      <w:r w:rsidR="00FF74DD">
        <w:t xml:space="preserve"> Supporters of legalization toted the constitutional right of Canadians to consume cannabis, the need to decrease stigmatization,</w:t>
      </w:r>
      <w:r w:rsidR="00526ED3">
        <w:rPr>
          <w:rStyle w:val="FootnoteReference"/>
        </w:rPr>
        <w:footnoteReference w:id="29"/>
      </w:r>
      <w:r w:rsidR="00FF74DD">
        <w:t xml:space="preserve"> potential health benefits for </w:t>
      </w:r>
      <w:r w:rsidR="000741E0">
        <w:t>v</w:t>
      </w:r>
      <w:r w:rsidR="00FF74DD">
        <w:t>arious diseases and disorders</w:t>
      </w:r>
      <w:r w:rsidR="000741E0">
        <w:t>,</w:t>
      </w:r>
      <w:r w:rsidR="00FF74DD">
        <w:t xml:space="preserve"> </w:t>
      </w:r>
      <w:proofErr w:type="spellStart"/>
      <w:r w:rsidR="00FF74DD">
        <w:t>amoung</w:t>
      </w:r>
      <w:proofErr w:type="spellEnd"/>
      <w:r w:rsidR="00FF74DD">
        <w:t xml:space="preserve"> other considerations. Although legalization had been approved by Canadians, a great divide in opinion remained.</w:t>
      </w:r>
      <w:r w:rsidR="00165962" w:rsidRPr="00165962">
        <w:t xml:space="preserve"> </w:t>
      </w:r>
      <w:r w:rsidR="00165962">
        <w:t xml:space="preserve">According to a national survey, approximately half of Canadians supported legalization </w:t>
      </w:r>
      <w:r w:rsidR="00165962" w:rsidRPr="00165962">
        <w:t>(46%)</w:t>
      </w:r>
      <w:r w:rsidR="00165962">
        <w:t xml:space="preserve"> and about a quarter felt that they could </w:t>
      </w:r>
      <w:r w:rsidR="00165962" w:rsidRPr="00165962">
        <w:t xml:space="preserve">accept </w:t>
      </w:r>
      <w:r w:rsidR="00165962">
        <w:t xml:space="preserve">legalization </w:t>
      </w:r>
      <w:r w:rsidR="00165962" w:rsidRPr="00165962">
        <w:t xml:space="preserve">(24%). </w:t>
      </w:r>
      <w:r w:rsidR="00165962">
        <w:t xml:space="preserve">However, </w:t>
      </w:r>
      <w:r w:rsidR="006514C9">
        <w:t>30%</w:t>
      </w:r>
      <w:r w:rsidR="00165962" w:rsidRPr="00165962">
        <w:t xml:space="preserve"> opposed</w:t>
      </w:r>
      <w:r w:rsidR="00165962">
        <w:t xml:space="preserve"> the change</w:t>
      </w:r>
      <w:r w:rsidR="00165962" w:rsidRPr="00165962">
        <w:t>.</w:t>
      </w:r>
      <w:r w:rsidR="00165962">
        <w:rPr>
          <w:rStyle w:val="FootnoteReference"/>
        </w:rPr>
        <w:footnoteReference w:id="30"/>
      </w:r>
    </w:p>
    <w:p w14:paraId="5F61D151" w14:textId="04144DAF" w:rsidR="00FF74DD" w:rsidRDefault="00FF74DD" w:rsidP="000741E0">
      <w:pPr>
        <w:pStyle w:val="Heading3"/>
        <w:spacing w:line="240" w:lineRule="auto"/>
      </w:pPr>
      <w:bookmarkStart w:id="28" w:name="_Toc11666644"/>
      <w:r>
        <w:lastRenderedPageBreak/>
        <w:t>Workload</w:t>
      </w:r>
      <w:bookmarkEnd w:id="28"/>
    </w:p>
    <w:p w14:paraId="42264A87" w14:textId="14442AEC" w:rsidR="000B5F41" w:rsidRDefault="00285425" w:rsidP="000741E0">
      <w:pPr>
        <w:spacing w:line="240" w:lineRule="auto"/>
        <w:rPr>
          <w:rFonts w:ascii="Rockwell" w:hAnsi="Rockwell"/>
        </w:rPr>
      </w:pPr>
      <w:r>
        <w:rPr>
          <w:rFonts w:ascii="Rockwell" w:hAnsi="Rockwell"/>
        </w:rPr>
        <w:t>Where cannabis has be</w:t>
      </w:r>
      <w:r w:rsidR="00D7620A">
        <w:rPr>
          <w:rFonts w:ascii="Rockwell" w:hAnsi="Rockwell"/>
        </w:rPr>
        <w:t>e</w:t>
      </w:r>
      <w:r>
        <w:rPr>
          <w:rFonts w:ascii="Rockwell" w:hAnsi="Rockwell"/>
        </w:rPr>
        <w:t xml:space="preserve">n legalized, as noted earlier, </w:t>
      </w:r>
      <w:r w:rsidR="00D7620A">
        <w:rPr>
          <w:rFonts w:ascii="Rockwell" w:hAnsi="Rockwell"/>
        </w:rPr>
        <w:t xml:space="preserve">population </w:t>
      </w:r>
      <w:r>
        <w:rPr>
          <w:rFonts w:ascii="Rockwell" w:hAnsi="Rockwell"/>
        </w:rPr>
        <w:t>consumption results have shown mixed results</w:t>
      </w:r>
      <w:r w:rsidR="00D7620A">
        <w:rPr>
          <w:rFonts w:ascii="Rockwell" w:hAnsi="Rockwell"/>
        </w:rPr>
        <w:t xml:space="preserve"> post-legalization</w:t>
      </w:r>
      <w:r>
        <w:rPr>
          <w:rFonts w:ascii="Rockwell" w:hAnsi="Rockwell"/>
        </w:rPr>
        <w:t xml:space="preserve">. This statement recognizes that monitoring such a </w:t>
      </w:r>
      <w:r w:rsidR="00D7620A">
        <w:rPr>
          <w:rFonts w:ascii="Rockwell" w:hAnsi="Rockwell"/>
        </w:rPr>
        <w:t xml:space="preserve">cultural </w:t>
      </w:r>
      <w:r>
        <w:rPr>
          <w:rFonts w:ascii="Rockwell" w:hAnsi="Rockwell"/>
        </w:rPr>
        <w:t xml:space="preserve">phenomenon is in its infancy and that long-term legalization effects </w:t>
      </w:r>
      <w:r w:rsidR="00D7620A">
        <w:rPr>
          <w:rFonts w:ascii="Rockwell" w:hAnsi="Rockwell"/>
        </w:rPr>
        <w:t xml:space="preserve">can’t be </w:t>
      </w:r>
      <w:r w:rsidR="00165962">
        <w:rPr>
          <w:rFonts w:ascii="Rockwell" w:hAnsi="Rockwell"/>
        </w:rPr>
        <w:t xml:space="preserve">fully </w:t>
      </w:r>
      <w:r w:rsidR="00D7620A">
        <w:rPr>
          <w:rFonts w:ascii="Rockwell" w:hAnsi="Rockwell"/>
        </w:rPr>
        <w:t>understood at this time</w:t>
      </w:r>
      <w:r>
        <w:rPr>
          <w:rFonts w:ascii="Rockwell" w:hAnsi="Rockwell"/>
        </w:rPr>
        <w:t xml:space="preserve">. Nonetheless, a natural conclusion to cannabis </w:t>
      </w:r>
      <w:r w:rsidR="001F2829">
        <w:rPr>
          <w:rFonts w:ascii="Rockwell" w:hAnsi="Rockwell"/>
        </w:rPr>
        <w:t xml:space="preserve">legalization </w:t>
      </w:r>
      <w:r>
        <w:rPr>
          <w:rFonts w:ascii="Rockwell" w:hAnsi="Rockwell"/>
        </w:rPr>
        <w:t xml:space="preserve">is that </w:t>
      </w:r>
      <w:r w:rsidR="001F2829">
        <w:rPr>
          <w:rFonts w:ascii="Rockwell" w:hAnsi="Rockwell"/>
        </w:rPr>
        <w:t>an increase in use would cause</w:t>
      </w:r>
      <w:r w:rsidR="001D0BA3">
        <w:rPr>
          <w:rFonts w:ascii="Rockwell" w:hAnsi="Rockwell"/>
        </w:rPr>
        <w:t xml:space="preserve"> an increase </w:t>
      </w:r>
      <w:r>
        <w:rPr>
          <w:rFonts w:ascii="Rockwell" w:hAnsi="Rockwell"/>
        </w:rPr>
        <w:t xml:space="preserve">in </w:t>
      </w:r>
      <w:r w:rsidR="001D0BA3">
        <w:rPr>
          <w:rFonts w:ascii="Rockwell" w:hAnsi="Rockwell"/>
        </w:rPr>
        <w:t xml:space="preserve">clinical laboratory </w:t>
      </w:r>
      <w:r>
        <w:rPr>
          <w:rFonts w:ascii="Rockwell" w:hAnsi="Rockwell"/>
        </w:rPr>
        <w:t>testing. Such inferences can be drawn</w:t>
      </w:r>
      <w:r w:rsidR="001D0BA3">
        <w:rPr>
          <w:rFonts w:ascii="Rockwell" w:hAnsi="Rockwell"/>
        </w:rPr>
        <w:t xml:space="preserve">, </w:t>
      </w:r>
      <w:r w:rsidR="000B5F41">
        <w:rPr>
          <w:rFonts w:ascii="Rockwell" w:hAnsi="Rockwell"/>
        </w:rPr>
        <w:t>at</w:t>
      </w:r>
      <w:r w:rsidR="001D0BA3">
        <w:rPr>
          <w:rFonts w:ascii="Rockwell" w:hAnsi="Rockwell"/>
        </w:rPr>
        <w:t xml:space="preserve"> the very least, </w:t>
      </w:r>
      <w:r>
        <w:rPr>
          <w:rFonts w:ascii="Rockwell" w:hAnsi="Rockwell"/>
        </w:rPr>
        <w:t xml:space="preserve">from the rise in </w:t>
      </w:r>
      <w:r w:rsidR="007165E0">
        <w:rPr>
          <w:rFonts w:ascii="Rockwell" w:hAnsi="Rockwell"/>
        </w:rPr>
        <w:t xml:space="preserve">medicinal cannabis use, </w:t>
      </w:r>
      <w:r w:rsidR="00D7620A">
        <w:rPr>
          <w:rFonts w:ascii="Rockwell" w:hAnsi="Rockwell"/>
        </w:rPr>
        <w:t xml:space="preserve">industry growth predictions and </w:t>
      </w:r>
      <w:r w:rsidR="000B5F41">
        <w:rPr>
          <w:rFonts w:ascii="Rockwell" w:hAnsi="Rockwell"/>
        </w:rPr>
        <w:t xml:space="preserve">increased </w:t>
      </w:r>
      <w:r w:rsidR="00D7620A">
        <w:rPr>
          <w:rFonts w:ascii="Rockwell" w:hAnsi="Rockwell"/>
        </w:rPr>
        <w:t xml:space="preserve">roadside testing practices </w:t>
      </w:r>
      <w:r w:rsidR="000B5F41">
        <w:rPr>
          <w:rFonts w:ascii="Rockwell" w:hAnsi="Rockwell"/>
        </w:rPr>
        <w:t>as seen in other legalized regions</w:t>
      </w:r>
      <w:r w:rsidR="00D7620A">
        <w:rPr>
          <w:rFonts w:ascii="Rockwell" w:hAnsi="Rockwell"/>
        </w:rPr>
        <w:t>.</w:t>
      </w:r>
      <w:r w:rsidR="00860348">
        <w:rPr>
          <w:rFonts w:ascii="Rockwell" w:hAnsi="Rockwell"/>
        </w:rPr>
        <w:t xml:space="preserve"> </w:t>
      </w:r>
    </w:p>
    <w:p w14:paraId="19F4D9C4" w14:textId="7423EAF0" w:rsidR="00FF74DD" w:rsidRDefault="00860348" w:rsidP="000741E0">
      <w:pPr>
        <w:spacing w:line="240" w:lineRule="auto"/>
        <w:rPr>
          <w:rFonts w:ascii="Rockwell" w:hAnsi="Rockwell"/>
        </w:rPr>
      </w:pPr>
      <w:r>
        <w:rPr>
          <w:rFonts w:ascii="Rockwell" w:hAnsi="Rockwell"/>
        </w:rPr>
        <w:t>Contrary to the peer-reviewed literature, other information sources generally showcased the potential and likelihood for an increase in testing</w:t>
      </w:r>
      <w:r w:rsidR="00165962">
        <w:rPr>
          <w:rFonts w:ascii="Rockwell" w:hAnsi="Rockwell"/>
        </w:rPr>
        <w:t>, when discussed</w:t>
      </w:r>
      <w:r>
        <w:rPr>
          <w:rFonts w:ascii="Rockwell" w:hAnsi="Rockwell"/>
        </w:rPr>
        <w:t>. For example:</w:t>
      </w:r>
    </w:p>
    <w:p w14:paraId="734D7351" w14:textId="365CF8D9" w:rsidR="00D7620A" w:rsidRPr="00D7620A" w:rsidRDefault="00D7620A" w:rsidP="000741E0">
      <w:pPr>
        <w:pStyle w:val="ListParagraph"/>
        <w:numPr>
          <w:ilvl w:val="0"/>
          <w:numId w:val="45"/>
        </w:numPr>
        <w:spacing w:line="240" w:lineRule="auto"/>
        <w:rPr>
          <w:rFonts w:ascii="Rockwell" w:hAnsi="Rockwell"/>
          <w:u w:val="single"/>
        </w:rPr>
      </w:pPr>
      <w:r w:rsidRPr="00D7620A">
        <w:rPr>
          <w:rFonts w:ascii="Rockwell" w:hAnsi="Rockwell"/>
        </w:rPr>
        <w:t>The Canadian Imperial Bank of Commerce (CIBC) predicted that Canada's legal cannabis market would grow to a $6.5 billion industry by 2020.</w:t>
      </w:r>
      <w:r w:rsidRPr="00D7620A">
        <w:rPr>
          <w:rStyle w:val="FootnoteReference"/>
          <w:rFonts w:ascii="Rockwell" w:hAnsi="Rockwell"/>
        </w:rPr>
        <w:footnoteReference w:id="31"/>
      </w:r>
    </w:p>
    <w:p w14:paraId="058AC3F3" w14:textId="119568BB" w:rsidR="00D7620A" w:rsidRPr="00D7620A" w:rsidRDefault="00D7620A" w:rsidP="000741E0">
      <w:pPr>
        <w:pStyle w:val="ListParagraph"/>
        <w:numPr>
          <w:ilvl w:val="0"/>
          <w:numId w:val="45"/>
        </w:numPr>
        <w:spacing w:line="240" w:lineRule="auto"/>
        <w:rPr>
          <w:rFonts w:ascii="Rockwell" w:hAnsi="Rockwell"/>
          <w:u w:val="single"/>
        </w:rPr>
      </w:pPr>
      <w:r w:rsidRPr="00D7620A">
        <w:rPr>
          <w:rFonts w:ascii="Rockwell" w:hAnsi="Rockwell"/>
        </w:rPr>
        <w:t>Alberta’s cannabis testing and research labs stated that they expect to see a boom in business once legalization occurred.</w:t>
      </w:r>
      <w:r w:rsidRPr="00D7620A">
        <w:rPr>
          <w:rStyle w:val="FootnoteReference"/>
          <w:rFonts w:ascii="Rockwell" w:hAnsi="Rockwell"/>
        </w:rPr>
        <w:footnoteReference w:id="32"/>
      </w:r>
    </w:p>
    <w:p w14:paraId="2BDF7CEA" w14:textId="09EACF47" w:rsidR="00D7620A" w:rsidRPr="00D7620A" w:rsidRDefault="00D7620A" w:rsidP="000741E0">
      <w:pPr>
        <w:pStyle w:val="ListParagraph"/>
        <w:numPr>
          <w:ilvl w:val="0"/>
          <w:numId w:val="45"/>
        </w:numPr>
        <w:spacing w:line="240" w:lineRule="auto"/>
        <w:rPr>
          <w:rFonts w:ascii="Rockwell" w:hAnsi="Rockwell"/>
        </w:rPr>
      </w:pPr>
      <w:r w:rsidRPr="00D7620A">
        <w:rPr>
          <w:rFonts w:ascii="Rockwell" w:hAnsi="Rockwell"/>
        </w:rPr>
        <w:t>Public Safety Canada noted that as usage increases, “samples requiring lab analysis will increase dramatically” (p.10) as police will need to conduct more testing for the presence of cannabis in a person’s system.</w:t>
      </w:r>
      <w:r w:rsidRPr="00D7620A">
        <w:rPr>
          <w:rStyle w:val="FootnoteReference"/>
          <w:rFonts w:ascii="Rockwell" w:hAnsi="Rockwell"/>
        </w:rPr>
        <w:footnoteReference w:id="33"/>
      </w:r>
    </w:p>
    <w:p w14:paraId="793A98D0" w14:textId="438B22D1" w:rsidR="000B5F41" w:rsidRDefault="000B5F41" w:rsidP="000B5F41">
      <w:pPr>
        <w:pStyle w:val="CSMLS-Body"/>
      </w:pPr>
      <w:r>
        <w:t xml:space="preserve">Published results on the experience of </w:t>
      </w:r>
      <w:r w:rsidR="00165962">
        <w:t xml:space="preserve">medical laboratories </w:t>
      </w:r>
      <w:r>
        <w:t xml:space="preserve">during or after legalization were not identifiable in the literature scan. </w:t>
      </w:r>
    </w:p>
    <w:p w14:paraId="448BF003" w14:textId="6C6EFF07" w:rsidR="00FF74DD" w:rsidRPr="00285425" w:rsidRDefault="00FF74DD" w:rsidP="000741E0">
      <w:pPr>
        <w:pStyle w:val="Heading3"/>
        <w:spacing w:line="240" w:lineRule="auto"/>
      </w:pPr>
      <w:bookmarkStart w:id="29" w:name="_Toc11666645"/>
      <w:r w:rsidRPr="00285425">
        <w:t>Workplace Responsibilities</w:t>
      </w:r>
      <w:bookmarkEnd w:id="29"/>
    </w:p>
    <w:p w14:paraId="37C286C1" w14:textId="11F0E21F" w:rsidR="00AA762F" w:rsidRDefault="001D0BA3" w:rsidP="000741E0">
      <w:pPr>
        <w:spacing w:line="240" w:lineRule="auto"/>
        <w:rPr>
          <w:rFonts w:ascii="Rockwell" w:hAnsi="Rockwell"/>
        </w:rPr>
      </w:pPr>
      <w:r>
        <w:rPr>
          <w:rFonts w:ascii="Rockwell" w:hAnsi="Rockwell"/>
        </w:rPr>
        <w:t>The Canadian government produced a national campaign to educate the public, in general and for targeted groups, about cannabis legalization and the impact it could have.</w:t>
      </w:r>
      <w:r w:rsidR="00526ED3">
        <w:rPr>
          <w:rStyle w:val="FootnoteReference"/>
          <w:rFonts w:ascii="Rockwell" w:hAnsi="Rockwell"/>
        </w:rPr>
        <w:footnoteReference w:id="34"/>
      </w:r>
      <w:r>
        <w:rPr>
          <w:rFonts w:ascii="Rockwell" w:hAnsi="Rockwell"/>
        </w:rPr>
        <w:t xml:space="preserve"> </w:t>
      </w:r>
      <w:r w:rsidR="000B5F41">
        <w:rPr>
          <w:rFonts w:ascii="Rockwell" w:hAnsi="Rockwell"/>
        </w:rPr>
        <w:t>For instance, r</w:t>
      </w:r>
      <w:r>
        <w:rPr>
          <w:rFonts w:ascii="Rockwell" w:hAnsi="Rockwell"/>
        </w:rPr>
        <w:t>esources were created to help better understand the legal system, what it means for individuals and the health facts.</w:t>
      </w:r>
      <w:r>
        <w:rPr>
          <w:rStyle w:val="FootnoteReference"/>
          <w:rFonts w:ascii="Rockwell" w:hAnsi="Rockwell"/>
        </w:rPr>
        <w:footnoteReference w:id="35"/>
      </w:r>
      <w:r>
        <w:rPr>
          <w:rFonts w:ascii="Rockwell" w:hAnsi="Rockwell"/>
        </w:rPr>
        <w:t xml:space="preserve"> </w:t>
      </w:r>
      <w:r w:rsidR="00526ED3">
        <w:rPr>
          <w:rFonts w:ascii="Rockwell" w:hAnsi="Rockwell"/>
        </w:rPr>
        <w:t xml:space="preserve">In addition, other organizations and associations created information documents that focused on the </w:t>
      </w:r>
      <w:r>
        <w:rPr>
          <w:rFonts w:ascii="Rockwell" w:hAnsi="Rockwell"/>
        </w:rPr>
        <w:t>employee</w:t>
      </w:r>
      <w:r w:rsidR="00C53027">
        <w:rPr>
          <w:rFonts w:ascii="Rockwell" w:hAnsi="Rockwell"/>
        </w:rPr>
        <w:t>’</w:t>
      </w:r>
      <w:r>
        <w:rPr>
          <w:rFonts w:ascii="Rockwell" w:hAnsi="Rockwell"/>
        </w:rPr>
        <w:t xml:space="preserve">s perspective (consumption during and before work) and human resource </w:t>
      </w:r>
      <w:r w:rsidR="00526ED3">
        <w:rPr>
          <w:rFonts w:ascii="Rockwell" w:hAnsi="Rockwell"/>
        </w:rPr>
        <w:t xml:space="preserve">requirements </w:t>
      </w:r>
      <w:r>
        <w:rPr>
          <w:rFonts w:ascii="Rockwell" w:hAnsi="Rockwell"/>
        </w:rPr>
        <w:t xml:space="preserve">of </w:t>
      </w:r>
      <w:r w:rsidR="00526ED3">
        <w:rPr>
          <w:rFonts w:ascii="Rockwell" w:hAnsi="Rockwell"/>
        </w:rPr>
        <w:t xml:space="preserve">the </w:t>
      </w:r>
      <w:r>
        <w:rPr>
          <w:rFonts w:ascii="Rockwell" w:hAnsi="Rockwell"/>
        </w:rPr>
        <w:t>organization.</w:t>
      </w:r>
      <w:r w:rsidR="00526ED3">
        <w:rPr>
          <w:rStyle w:val="FootnoteReference"/>
          <w:rFonts w:ascii="Rockwell" w:hAnsi="Rockwell"/>
        </w:rPr>
        <w:footnoteReference w:id="36"/>
      </w:r>
    </w:p>
    <w:p w14:paraId="79A46E6D" w14:textId="107B3E6A" w:rsidR="00526ED3" w:rsidRDefault="00526ED3" w:rsidP="000741E0">
      <w:pPr>
        <w:pStyle w:val="CSMLS-Body"/>
      </w:pPr>
      <w:r>
        <w:t xml:space="preserve">Although </w:t>
      </w:r>
      <w:r w:rsidR="003D4B37">
        <w:t xml:space="preserve">the </w:t>
      </w:r>
      <w:r>
        <w:t xml:space="preserve">information was available, an Ipsos survey </w:t>
      </w:r>
      <w:r w:rsidR="000741E0">
        <w:t>conduct</w:t>
      </w:r>
      <w:r w:rsidR="00165962">
        <w:t>ed</w:t>
      </w:r>
      <w:r w:rsidR="000741E0">
        <w:t xml:space="preserve"> one month prior to legalization </w:t>
      </w:r>
      <w:r>
        <w:t>found that t</w:t>
      </w:r>
      <w:r w:rsidRPr="00526ED3">
        <w:t xml:space="preserve">wo in </w:t>
      </w:r>
      <w:r>
        <w:t>t</w:t>
      </w:r>
      <w:r w:rsidRPr="00526ED3">
        <w:t xml:space="preserve">hree </w:t>
      </w:r>
      <w:r>
        <w:t>e</w:t>
      </w:r>
      <w:r w:rsidRPr="00526ED3">
        <w:t xml:space="preserve">mployees </w:t>
      </w:r>
      <w:r>
        <w:t>said m</w:t>
      </w:r>
      <w:r w:rsidRPr="00526ED3">
        <w:t xml:space="preserve">anagement </w:t>
      </w:r>
      <w:r>
        <w:t>had not communicated e</w:t>
      </w:r>
      <w:r w:rsidRPr="00526ED3">
        <w:t xml:space="preserve">xpectations on </w:t>
      </w:r>
      <w:r>
        <w:t>u</w:t>
      </w:r>
      <w:r w:rsidRPr="00526ED3">
        <w:t xml:space="preserve">se of </w:t>
      </w:r>
      <w:r>
        <w:t>r</w:t>
      </w:r>
      <w:r w:rsidRPr="00526ED3">
        <w:t xml:space="preserve">ecreational </w:t>
      </w:r>
      <w:r>
        <w:t>c</w:t>
      </w:r>
      <w:r w:rsidRPr="00526ED3">
        <w:t xml:space="preserve">annabis in the </w:t>
      </w:r>
      <w:r>
        <w:t>w</w:t>
      </w:r>
      <w:r w:rsidRPr="00526ED3">
        <w:t>orkplace</w:t>
      </w:r>
      <w:r>
        <w:t xml:space="preserve">. </w:t>
      </w:r>
      <w:r w:rsidRPr="00526ED3">
        <w:t xml:space="preserve">While a majority of working Canadians </w:t>
      </w:r>
      <w:r>
        <w:t xml:space="preserve">(70%) said they were </w:t>
      </w:r>
      <w:r w:rsidR="00165962">
        <w:t xml:space="preserve">aware </w:t>
      </w:r>
      <w:r>
        <w:t xml:space="preserve">of general </w:t>
      </w:r>
      <w:r w:rsidRPr="00526ED3">
        <w:t xml:space="preserve">drugs and alcohol </w:t>
      </w:r>
      <w:r>
        <w:t xml:space="preserve">policies </w:t>
      </w:r>
      <w:r w:rsidRPr="00526ED3">
        <w:t xml:space="preserve">in the workplace, managers </w:t>
      </w:r>
      <w:r w:rsidR="00860348">
        <w:t xml:space="preserve">were </w:t>
      </w:r>
      <w:r w:rsidRPr="00526ED3">
        <w:t xml:space="preserve">more likely than employees to be aware of these. </w:t>
      </w:r>
      <w:r w:rsidR="00860348">
        <w:t xml:space="preserve">Interestingly, </w:t>
      </w:r>
      <w:r w:rsidR="00860348" w:rsidRPr="00860348">
        <w:t>6% believe</w:t>
      </w:r>
      <w:r w:rsidR="00860348">
        <w:t>d</w:t>
      </w:r>
      <w:r w:rsidR="00860348" w:rsidRPr="00860348">
        <w:t xml:space="preserve"> that they </w:t>
      </w:r>
      <w:r w:rsidR="00860348">
        <w:t xml:space="preserve">would be able to use cannabis before or </w:t>
      </w:r>
      <w:r w:rsidR="00860348" w:rsidRPr="00860348">
        <w:t>during work hours</w:t>
      </w:r>
      <w:r w:rsidR="00860348">
        <w:t xml:space="preserve">, with more managers </w:t>
      </w:r>
      <w:r w:rsidR="00C53027">
        <w:t xml:space="preserve">believing this </w:t>
      </w:r>
      <w:r w:rsidR="00860348" w:rsidRPr="00860348">
        <w:t xml:space="preserve">(10%) than employees (2%). </w:t>
      </w:r>
      <w:r w:rsidR="00860348">
        <w:t xml:space="preserve">As well, only </w:t>
      </w:r>
      <w:r w:rsidR="00860348" w:rsidRPr="00526ED3">
        <w:t xml:space="preserve">16% </w:t>
      </w:r>
      <w:r w:rsidR="00860348">
        <w:t xml:space="preserve">of respondents said that they were </w:t>
      </w:r>
      <w:r w:rsidR="00C53027">
        <w:t>“</w:t>
      </w:r>
      <w:r w:rsidR="00860348" w:rsidRPr="00526ED3">
        <w:t>very familiar</w:t>
      </w:r>
      <w:r w:rsidR="00C53027">
        <w:t>”</w:t>
      </w:r>
      <w:r w:rsidR="00860348" w:rsidRPr="00526ED3">
        <w:t xml:space="preserve"> with the changes to the laws related to the </w:t>
      </w:r>
      <w:r w:rsidR="00860348" w:rsidRPr="00526ED3">
        <w:lastRenderedPageBreak/>
        <w:t>legalization of cannabis and where it will be allowed to be consumed.</w:t>
      </w:r>
      <w:r w:rsidR="00860348">
        <w:rPr>
          <w:rStyle w:val="FootnoteReference"/>
        </w:rPr>
        <w:footnoteReference w:id="37"/>
      </w:r>
      <w:r w:rsidR="00860348">
        <w:t xml:space="preserve"> It was unknown at the time of the study whether MLPs faced similar knowledge gaps as the general public. </w:t>
      </w:r>
    </w:p>
    <w:p w14:paraId="2982F1CF" w14:textId="77777777" w:rsidR="007D3A98" w:rsidRPr="00860348" w:rsidRDefault="007D3A98" w:rsidP="000741E0">
      <w:pPr>
        <w:pStyle w:val="Heading2"/>
        <w:spacing w:line="240" w:lineRule="auto"/>
        <w:rPr>
          <w:shd w:val="clear" w:color="auto" w:fill="FFFFFF"/>
        </w:rPr>
      </w:pPr>
      <w:bookmarkStart w:id="30" w:name="_Toc11666646"/>
      <w:r w:rsidRPr="00860348">
        <w:rPr>
          <w:shd w:val="clear" w:color="auto" w:fill="FFFFFF"/>
        </w:rPr>
        <w:t>Participants</w:t>
      </w:r>
      <w:bookmarkEnd w:id="30"/>
    </w:p>
    <w:p w14:paraId="1F8358B6" w14:textId="05C63899" w:rsidR="007D3A98" w:rsidRDefault="007D3A98" w:rsidP="000741E0">
      <w:pPr>
        <w:spacing w:line="240" w:lineRule="auto"/>
        <w:rPr>
          <w:rFonts w:ascii="Rockwell" w:hAnsi="Rockwell"/>
        </w:rPr>
      </w:pPr>
      <w:r w:rsidRPr="001236EA">
        <w:rPr>
          <w:rFonts w:ascii="Rockwell" w:hAnsi="Rockwell"/>
        </w:rPr>
        <w:t>All employed CSMLS members (</w:t>
      </w:r>
      <w:r w:rsidR="00173068">
        <w:rPr>
          <w:rFonts w:ascii="Rockwell" w:hAnsi="Rockwell"/>
        </w:rPr>
        <w:t>m</w:t>
      </w:r>
      <w:r w:rsidRPr="001236EA">
        <w:rPr>
          <w:rFonts w:ascii="Rockwell" w:hAnsi="Rockwell"/>
        </w:rPr>
        <w:t xml:space="preserve">edical </w:t>
      </w:r>
      <w:r w:rsidR="00173068">
        <w:rPr>
          <w:rFonts w:ascii="Rockwell" w:hAnsi="Rockwell"/>
        </w:rPr>
        <w:t>l</w:t>
      </w:r>
      <w:r w:rsidRPr="001236EA">
        <w:rPr>
          <w:rFonts w:ascii="Rockwell" w:hAnsi="Rockwell"/>
        </w:rPr>
        <w:t xml:space="preserve">aboratory </w:t>
      </w:r>
      <w:r w:rsidR="00173068">
        <w:rPr>
          <w:rFonts w:ascii="Rockwell" w:hAnsi="Rockwell"/>
        </w:rPr>
        <w:t>t</w:t>
      </w:r>
      <w:r w:rsidRPr="001236EA">
        <w:rPr>
          <w:rFonts w:ascii="Rockwell" w:hAnsi="Rockwell"/>
        </w:rPr>
        <w:t xml:space="preserve">echnologists and </w:t>
      </w:r>
      <w:r w:rsidR="00173068">
        <w:rPr>
          <w:rFonts w:ascii="Rockwell" w:hAnsi="Rockwell"/>
        </w:rPr>
        <w:t>m</w:t>
      </w:r>
      <w:r w:rsidRPr="001236EA">
        <w:rPr>
          <w:rFonts w:ascii="Rockwell" w:hAnsi="Rockwell"/>
        </w:rPr>
        <w:t xml:space="preserve">edical </w:t>
      </w:r>
      <w:r w:rsidR="00173068">
        <w:rPr>
          <w:rFonts w:ascii="Rockwell" w:hAnsi="Rockwell"/>
        </w:rPr>
        <w:t>l</w:t>
      </w:r>
      <w:r w:rsidRPr="001236EA">
        <w:rPr>
          <w:rFonts w:ascii="Rockwell" w:hAnsi="Rockwell"/>
        </w:rPr>
        <w:t xml:space="preserve">aboratory </w:t>
      </w:r>
      <w:r w:rsidR="00173068">
        <w:rPr>
          <w:rFonts w:ascii="Rockwell" w:hAnsi="Rockwell"/>
        </w:rPr>
        <w:t>a</w:t>
      </w:r>
      <w:r w:rsidRPr="001236EA">
        <w:rPr>
          <w:rFonts w:ascii="Rockwell" w:hAnsi="Rockwell"/>
        </w:rPr>
        <w:t>ssistants</w:t>
      </w:r>
      <w:r w:rsidRPr="001236EA">
        <w:rPr>
          <w:rStyle w:val="FootnoteReference"/>
          <w:rFonts w:ascii="Rockwell" w:hAnsi="Rockwell"/>
        </w:rPr>
        <w:footnoteReference w:id="38"/>
      </w:r>
      <w:r w:rsidRPr="001236EA">
        <w:rPr>
          <w:rFonts w:ascii="Rockwell" w:hAnsi="Rockwell"/>
        </w:rPr>
        <w:t xml:space="preserve">) who </w:t>
      </w:r>
      <w:r>
        <w:rPr>
          <w:rFonts w:ascii="Rockwell" w:hAnsi="Rockwell"/>
        </w:rPr>
        <w:t>were</w:t>
      </w:r>
      <w:r w:rsidRPr="001236EA">
        <w:rPr>
          <w:rFonts w:ascii="Rockwell" w:hAnsi="Rockwell"/>
        </w:rPr>
        <w:t xml:space="preserve"> 19 years of age or older at the time of </w:t>
      </w:r>
      <w:r w:rsidR="003D4B37">
        <w:rPr>
          <w:rFonts w:ascii="Rockwell" w:hAnsi="Rockwell"/>
        </w:rPr>
        <w:t xml:space="preserve">the </w:t>
      </w:r>
      <w:r w:rsidRPr="001236EA">
        <w:rPr>
          <w:rFonts w:ascii="Rockwell" w:hAnsi="Rockwell"/>
        </w:rPr>
        <w:t xml:space="preserve">study </w:t>
      </w:r>
      <w:r>
        <w:rPr>
          <w:rFonts w:ascii="Rockwell" w:hAnsi="Rockwell"/>
        </w:rPr>
        <w:t xml:space="preserve">were </w:t>
      </w:r>
      <w:r w:rsidRPr="001236EA">
        <w:rPr>
          <w:rFonts w:ascii="Rockwell" w:hAnsi="Rockwell"/>
        </w:rPr>
        <w:t>invited to participate</w:t>
      </w:r>
      <w:r>
        <w:rPr>
          <w:rFonts w:ascii="Rockwell" w:hAnsi="Rockwell"/>
        </w:rPr>
        <w:t xml:space="preserve"> in semi-structure</w:t>
      </w:r>
      <w:r w:rsidR="003D4B37">
        <w:rPr>
          <w:rFonts w:ascii="Rockwell" w:hAnsi="Rockwell"/>
        </w:rPr>
        <w:t>d</w:t>
      </w:r>
      <w:r>
        <w:rPr>
          <w:rFonts w:ascii="Rockwell" w:hAnsi="Rockwell"/>
        </w:rPr>
        <w:t xml:space="preserve"> interviews</w:t>
      </w:r>
      <w:r w:rsidRPr="001236EA">
        <w:rPr>
          <w:rFonts w:ascii="Rockwell" w:hAnsi="Rockwell"/>
        </w:rPr>
        <w:t xml:space="preserve">. </w:t>
      </w:r>
    </w:p>
    <w:p w14:paraId="0CEEEEAD" w14:textId="41505E5A" w:rsidR="007D3A98" w:rsidRDefault="007D3A98" w:rsidP="000741E0">
      <w:pPr>
        <w:spacing w:line="240" w:lineRule="auto"/>
        <w:rPr>
          <w:rFonts w:ascii="Rockwell" w:hAnsi="Rockwell"/>
        </w:rPr>
      </w:pPr>
      <w:r>
        <w:rPr>
          <w:rFonts w:ascii="Rockwell" w:hAnsi="Rockwell"/>
        </w:rPr>
        <w:t xml:space="preserve">A total of </w:t>
      </w:r>
      <w:r w:rsidR="003D4B37">
        <w:rPr>
          <w:rFonts w:ascii="Rockwell" w:hAnsi="Rockwell"/>
        </w:rPr>
        <w:t>nine</w:t>
      </w:r>
      <w:r>
        <w:rPr>
          <w:rFonts w:ascii="Rockwell" w:hAnsi="Rockwell"/>
        </w:rPr>
        <w:t xml:space="preserve"> individuals participated, of which the majority were in management or supervisory positions and did not work in clinical </w:t>
      </w:r>
      <w:r w:rsidR="004E24FA">
        <w:rPr>
          <w:rFonts w:ascii="Rockwell" w:hAnsi="Rockwell"/>
        </w:rPr>
        <w:t xml:space="preserve">laboratory departments </w:t>
      </w:r>
      <w:r>
        <w:rPr>
          <w:rFonts w:ascii="Rockwell" w:hAnsi="Rockwell"/>
        </w:rPr>
        <w:t xml:space="preserve">where cannabis testing was occurring frequently. </w:t>
      </w:r>
      <w:r w:rsidR="004E24FA">
        <w:rPr>
          <w:rFonts w:ascii="Rockwell" w:hAnsi="Rockwell"/>
        </w:rPr>
        <w:t>However, most were able to generally discuss their understanding of cannabis testing in their organizations. The impact of this on the results are discussed in the next section.</w:t>
      </w:r>
    </w:p>
    <w:p w14:paraId="45470AEF" w14:textId="65A9904E" w:rsidR="007D3A98" w:rsidRPr="00D05010" w:rsidRDefault="007D3A98" w:rsidP="000741E0">
      <w:pPr>
        <w:pStyle w:val="Heading2"/>
        <w:spacing w:line="240" w:lineRule="auto"/>
        <w:rPr>
          <w:shd w:val="clear" w:color="auto" w:fill="FFFFFF"/>
        </w:rPr>
      </w:pPr>
      <w:bookmarkStart w:id="31" w:name="_Toc11666647"/>
      <w:r>
        <w:rPr>
          <w:shd w:val="clear" w:color="auto" w:fill="FFFFFF"/>
        </w:rPr>
        <w:t>Interview Theme Results</w:t>
      </w:r>
      <w:bookmarkEnd w:id="31"/>
    </w:p>
    <w:p w14:paraId="0427012A" w14:textId="09C59F4B" w:rsidR="000B5F41" w:rsidRDefault="000B5F41" w:rsidP="000B5F41">
      <w:pPr>
        <w:pStyle w:val="CSMLS-Body"/>
      </w:pPr>
      <w:r>
        <w:t>Qualitative analysis was conducted using a thematic framework. The results presented highlight the themes and discussion conducted under each pre-designed interview question. Where themes arose across questions, this has been noted.</w:t>
      </w:r>
    </w:p>
    <w:p w14:paraId="5E27072B" w14:textId="63C79DC4" w:rsidR="007D3A98" w:rsidRPr="00D31337" w:rsidRDefault="007D3A98" w:rsidP="000741E0">
      <w:pPr>
        <w:pStyle w:val="Heading3"/>
        <w:spacing w:line="240" w:lineRule="auto"/>
      </w:pPr>
      <w:bookmarkStart w:id="32" w:name="_Toc11666648"/>
      <w:r w:rsidRPr="00D31337">
        <w:t xml:space="preserve">What workplace changes did you anticipate prior to </w:t>
      </w:r>
      <w:r w:rsidR="004E24FA">
        <w:t xml:space="preserve">cannabis </w:t>
      </w:r>
      <w:r w:rsidRPr="00D31337">
        <w:t>legalization?</w:t>
      </w:r>
      <w:bookmarkEnd w:id="32"/>
    </w:p>
    <w:p w14:paraId="1A4AEF57" w14:textId="77777777" w:rsidR="007D3A98" w:rsidRPr="00D31337" w:rsidRDefault="007D3A98" w:rsidP="000741E0">
      <w:pPr>
        <w:spacing w:after="0" w:line="240" w:lineRule="auto"/>
        <w:rPr>
          <w:rFonts w:ascii="Rockwell" w:hAnsi="Rockwell"/>
          <w:color w:val="000000"/>
        </w:rPr>
      </w:pPr>
    </w:p>
    <w:p w14:paraId="4F61B0DF" w14:textId="77777777" w:rsidR="003D4B37" w:rsidRPr="004E24FA" w:rsidRDefault="003D4B37" w:rsidP="003D4B37">
      <w:pPr>
        <w:pStyle w:val="ListParagraph"/>
        <w:numPr>
          <w:ilvl w:val="0"/>
          <w:numId w:val="46"/>
        </w:numPr>
        <w:spacing w:after="0" w:line="240" w:lineRule="auto"/>
        <w:rPr>
          <w:rFonts w:ascii="Rockwell" w:hAnsi="Rockwell"/>
          <w:color w:val="000000"/>
        </w:rPr>
      </w:pPr>
      <w:r w:rsidRPr="004E24FA">
        <w:rPr>
          <w:rFonts w:ascii="Rockwell" w:hAnsi="Rockwell"/>
          <w:b/>
          <w:color w:val="000000"/>
        </w:rPr>
        <w:t>Theme</w:t>
      </w:r>
      <w:r w:rsidRPr="004E24FA">
        <w:rPr>
          <w:rFonts w:ascii="Rockwell" w:hAnsi="Rockwell"/>
          <w:color w:val="000000"/>
        </w:rPr>
        <w:t xml:space="preserve"> </w:t>
      </w:r>
      <w:r w:rsidRPr="004E24FA">
        <w:rPr>
          <w:rFonts w:ascii="Rockwell" w:hAnsi="Rockwell"/>
          <w:b/>
          <w:color w:val="000000"/>
        </w:rPr>
        <w:t>1</w:t>
      </w:r>
      <w:r>
        <w:rPr>
          <w:rFonts w:ascii="Rockwell" w:hAnsi="Rockwell"/>
          <w:b/>
          <w:color w:val="000000"/>
        </w:rPr>
        <w:t xml:space="preserve"> – Passive Approach</w:t>
      </w:r>
      <w:r w:rsidRPr="004E24FA">
        <w:rPr>
          <w:rFonts w:ascii="Rockwell" w:hAnsi="Rockwell"/>
          <w:color w:val="000000"/>
        </w:rPr>
        <w:t xml:space="preserve">: </w:t>
      </w:r>
      <w:r>
        <w:rPr>
          <w:rFonts w:ascii="Rockwell" w:hAnsi="Rockwell"/>
          <w:color w:val="000000"/>
        </w:rPr>
        <w:t>O</w:t>
      </w:r>
      <w:r w:rsidRPr="004E24FA">
        <w:rPr>
          <w:rFonts w:ascii="Rockwell" w:hAnsi="Rockwell"/>
          <w:color w:val="000000"/>
        </w:rPr>
        <w:t xml:space="preserve">rganizations </w:t>
      </w:r>
      <w:r>
        <w:rPr>
          <w:rFonts w:ascii="Rockwell" w:hAnsi="Rockwell"/>
          <w:color w:val="000000"/>
        </w:rPr>
        <w:t xml:space="preserve">mainly </w:t>
      </w:r>
      <w:r w:rsidRPr="004E24FA">
        <w:rPr>
          <w:rFonts w:ascii="Rockwell" w:hAnsi="Rockwell"/>
          <w:color w:val="000000"/>
        </w:rPr>
        <w:t xml:space="preserve">took a passive approach in reacting to cannabis legalization in Canada and the impact it </w:t>
      </w:r>
      <w:r>
        <w:rPr>
          <w:rFonts w:ascii="Rockwell" w:hAnsi="Rockwell"/>
          <w:color w:val="000000"/>
        </w:rPr>
        <w:t xml:space="preserve">could </w:t>
      </w:r>
      <w:r w:rsidRPr="004E24FA">
        <w:rPr>
          <w:rFonts w:ascii="Rockwell" w:hAnsi="Rockwell"/>
          <w:color w:val="000000"/>
        </w:rPr>
        <w:t>have on the laboratory system, employees and patients.</w:t>
      </w:r>
    </w:p>
    <w:p w14:paraId="71CB39DE" w14:textId="77777777" w:rsidR="003D4B37" w:rsidRPr="004E24FA" w:rsidRDefault="003D4B37" w:rsidP="003D4B37">
      <w:pPr>
        <w:pStyle w:val="ListParagraph"/>
        <w:numPr>
          <w:ilvl w:val="1"/>
          <w:numId w:val="46"/>
        </w:numPr>
        <w:spacing w:after="0" w:line="240" w:lineRule="auto"/>
        <w:rPr>
          <w:rFonts w:ascii="Rockwell" w:hAnsi="Rockwell"/>
          <w:color w:val="000000"/>
        </w:rPr>
      </w:pPr>
      <w:r>
        <w:rPr>
          <w:rFonts w:ascii="Rockwell" w:hAnsi="Rockwell"/>
          <w:b/>
          <w:color w:val="000000"/>
        </w:rPr>
        <w:t>Subtheme – Limited Expectations</w:t>
      </w:r>
      <w:r w:rsidRPr="004E24FA">
        <w:rPr>
          <w:rFonts w:ascii="Rockwell" w:hAnsi="Rockwell"/>
          <w:b/>
          <w:color w:val="000000"/>
        </w:rPr>
        <w:t>:</w:t>
      </w:r>
      <w:r w:rsidRPr="004E24FA">
        <w:rPr>
          <w:rFonts w:ascii="Rockwell" w:hAnsi="Rockwell"/>
          <w:color w:val="000000"/>
        </w:rPr>
        <w:t xml:space="preserve"> Expectations </w:t>
      </w:r>
      <w:r>
        <w:rPr>
          <w:rFonts w:ascii="Rockwell" w:hAnsi="Rockwell"/>
          <w:color w:val="000000"/>
        </w:rPr>
        <w:t>of</w:t>
      </w:r>
      <w:r w:rsidRPr="004E24FA">
        <w:rPr>
          <w:rFonts w:ascii="Rockwell" w:hAnsi="Rockwell"/>
          <w:color w:val="000000"/>
        </w:rPr>
        <w:t xml:space="preserve"> interviewees on what changes would occur prior to legalization were driven by their organization’s actions</w:t>
      </w:r>
      <w:r>
        <w:rPr>
          <w:rFonts w:ascii="Rockwell" w:hAnsi="Rockwell"/>
          <w:color w:val="000000"/>
        </w:rPr>
        <w:t xml:space="preserve"> (top-down knowledge transference approach)</w:t>
      </w:r>
      <w:r w:rsidRPr="004E24FA">
        <w:rPr>
          <w:rFonts w:ascii="Rockwell" w:hAnsi="Rockwell"/>
          <w:color w:val="000000"/>
        </w:rPr>
        <w:t xml:space="preserve"> and </w:t>
      </w:r>
      <w:r>
        <w:rPr>
          <w:rFonts w:ascii="Rockwell" w:hAnsi="Rockwell"/>
          <w:color w:val="000000"/>
        </w:rPr>
        <w:t xml:space="preserve">may have </w:t>
      </w:r>
      <w:r w:rsidRPr="004E24FA">
        <w:rPr>
          <w:rFonts w:ascii="Rockwell" w:hAnsi="Rockwell"/>
          <w:color w:val="000000"/>
        </w:rPr>
        <w:t xml:space="preserve">contributed to their acceptance of a passive approach. </w:t>
      </w:r>
    </w:p>
    <w:p w14:paraId="1C77F834" w14:textId="77777777" w:rsidR="003D4B37" w:rsidRPr="004E24FA" w:rsidRDefault="003D4B37" w:rsidP="003D4B37">
      <w:pPr>
        <w:pStyle w:val="ListParagraph"/>
        <w:numPr>
          <w:ilvl w:val="1"/>
          <w:numId w:val="46"/>
        </w:numPr>
        <w:spacing w:after="0" w:line="240" w:lineRule="auto"/>
        <w:rPr>
          <w:rFonts w:ascii="Rockwell" w:hAnsi="Rockwell"/>
          <w:color w:val="000000"/>
        </w:rPr>
      </w:pPr>
      <w:r>
        <w:rPr>
          <w:rFonts w:ascii="Rockwell" w:hAnsi="Rockwell"/>
          <w:b/>
          <w:color w:val="000000"/>
        </w:rPr>
        <w:t>Subtheme – Generalized Classification</w:t>
      </w:r>
      <w:r w:rsidRPr="004E24FA">
        <w:rPr>
          <w:rFonts w:ascii="Rockwell" w:hAnsi="Rockwell"/>
          <w:color w:val="000000"/>
        </w:rPr>
        <w:t>: Organizations treated cannabis usage in the workplace and for patient interactions in the same manner as standard alcohol and drug use policies and procedures.</w:t>
      </w:r>
    </w:p>
    <w:p w14:paraId="4179B4CA" w14:textId="2075FC22" w:rsidR="003D4B37" w:rsidRDefault="003D4B37" w:rsidP="003D4B37">
      <w:pPr>
        <w:pStyle w:val="ListParagraph"/>
        <w:numPr>
          <w:ilvl w:val="1"/>
          <w:numId w:val="46"/>
        </w:numPr>
        <w:spacing w:after="0" w:line="240" w:lineRule="auto"/>
        <w:rPr>
          <w:rFonts w:ascii="Rockwell" w:hAnsi="Rockwell"/>
          <w:color w:val="000000"/>
        </w:rPr>
      </w:pPr>
      <w:r>
        <w:rPr>
          <w:rFonts w:ascii="Rockwell" w:hAnsi="Rockwell"/>
          <w:b/>
          <w:color w:val="000000"/>
        </w:rPr>
        <w:t>Subt</w:t>
      </w:r>
      <w:r w:rsidRPr="001C7DF1">
        <w:rPr>
          <w:rFonts w:ascii="Rockwell" w:hAnsi="Rockwell"/>
          <w:b/>
          <w:color w:val="000000"/>
        </w:rPr>
        <w:t xml:space="preserve">heme </w:t>
      </w:r>
      <w:r w:rsidR="001E203B">
        <w:rPr>
          <w:rFonts w:ascii="Rockwell" w:hAnsi="Rockwell"/>
          <w:b/>
          <w:color w:val="000000"/>
        </w:rPr>
        <w:t>–</w:t>
      </w:r>
      <w:r>
        <w:rPr>
          <w:rFonts w:ascii="Rockwell" w:hAnsi="Rockwell"/>
          <w:b/>
          <w:color w:val="000000"/>
        </w:rPr>
        <w:t xml:space="preserve"> Downgraded Classification</w:t>
      </w:r>
      <w:r w:rsidRPr="001C7DF1">
        <w:rPr>
          <w:rFonts w:ascii="Rockwell" w:hAnsi="Rockwell"/>
          <w:b/>
          <w:color w:val="000000"/>
        </w:rPr>
        <w:t>:</w:t>
      </w:r>
      <w:r w:rsidRPr="001C7DF1">
        <w:rPr>
          <w:rFonts w:ascii="Rockwell" w:hAnsi="Rockwell"/>
          <w:color w:val="000000"/>
        </w:rPr>
        <w:t xml:space="preserve"> Cannabis legalization is not likely considered high priority within the health system and laboratory due to the current fentanyl and opioid crises. As well, the slow roll-out of legalization likely contributed to this lowering in priority. </w:t>
      </w:r>
    </w:p>
    <w:p w14:paraId="17D8E783" w14:textId="77777777" w:rsidR="001C7DF1" w:rsidRPr="001C7DF1" w:rsidRDefault="001C7DF1" w:rsidP="001C7DF1">
      <w:pPr>
        <w:pStyle w:val="ListParagraph"/>
        <w:spacing w:after="0" w:line="240" w:lineRule="auto"/>
        <w:rPr>
          <w:rFonts w:ascii="Rockwell" w:hAnsi="Rockwell"/>
          <w:color w:val="000000"/>
        </w:rPr>
      </w:pPr>
    </w:p>
    <w:p w14:paraId="46790A00" w14:textId="77777777" w:rsidR="001C7DF1" w:rsidRDefault="007D3A98" w:rsidP="000741E0">
      <w:pPr>
        <w:spacing w:after="0" w:line="240" w:lineRule="auto"/>
        <w:rPr>
          <w:rFonts w:ascii="Rockwell" w:hAnsi="Rockwell"/>
          <w:color w:val="000000"/>
        </w:rPr>
      </w:pPr>
      <w:r w:rsidRPr="00D31337">
        <w:rPr>
          <w:rFonts w:ascii="Rockwell" w:hAnsi="Rockwell"/>
          <w:color w:val="000000"/>
        </w:rPr>
        <w:t xml:space="preserve">The general expectation </w:t>
      </w:r>
      <w:r w:rsidR="001C7DF1">
        <w:rPr>
          <w:rFonts w:ascii="Rockwell" w:hAnsi="Rockwell"/>
          <w:color w:val="000000"/>
        </w:rPr>
        <w:t xml:space="preserve">of interviewees </w:t>
      </w:r>
      <w:r w:rsidRPr="00D31337">
        <w:rPr>
          <w:rFonts w:ascii="Rockwell" w:hAnsi="Rockwell"/>
          <w:color w:val="000000"/>
        </w:rPr>
        <w:t>was that organizations would support the knowledge transfer of cannabis information to staff, in relation to testing (</w:t>
      </w:r>
      <w:r w:rsidRPr="00D31337">
        <w:rPr>
          <w:rFonts w:ascii="Rockwell" w:hAnsi="Rockwell"/>
          <w:noProof/>
          <w:color w:val="000000"/>
        </w:rPr>
        <w:t>within appropriate</w:t>
      </w:r>
      <w:r w:rsidRPr="00D31337">
        <w:rPr>
          <w:rFonts w:ascii="Rockwell" w:hAnsi="Rockwell"/>
          <w:color w:val="000000"/>
        </w:rPr>
        <w:t xml:space="preserve"> lab divisions) and human impact (employees and patients). This transfer </w:t>
      </w:r>
      <w:r w:rsidR="001C7DF1">
        <w:rPr>
          <w:rFonts w:ascii="Rockwell" w:hAnsi="Rockwell"/>
          <w:color w:val="000000"/>
        </w:rPr>
        <w:t xml:space="preserve">was expected through </w:t>
      </w:r>
      <w:r w:rsidRPr="00D31337">
        <w:rPr>
          <w:rFonts w:ascii="Rockwell" w:hAnsi="Rockwell"/>
          <w:color w:val="000000"/>
        </w:rPr>
        <w:t xml:space="preserve">updates </w:t>
      </w:r>
      <w:r w:rsidR="001C7DF1">
        <w:rPr>
          <w:rFonts w:ascii="Rockwell" w:hAnsi="Rockwell"/>
          <w:color w:val="000000"/>
        </w:rPr>
        <w:t xml:space="preserve">and/or </w:t>
      </w:r>
      <w:r w:rsidRPr="00D31337">
        <w:rPr>
          <w:rFonts w:ascii="Rockwell" w:hAnsi="Rockwell"/>
          <w:color w:val="000000"/>
        </w:rPr>
        <w:t xml:space="preserve">flagging of </w:t>
      </w:r>
      <w:r w:rsidR="001C7DF1">
        <w:rPr>
          <w:rFonts w:ascii="Rockwell" w:hAnsi="Rockwell"/>
          <w:color w:val="000000"/>
        </w:rPr>
        <w:t xml:space="preserve">relevant </w:t>
      </w:r>
      <w:r w:rsidRPr="00D31337">
        <w:rPr>
          <w:rFonts w:ascii="Rockwell" w:hAnsi="Rockwell"/>
          <w:color w:val="000000"/>
        </w:rPr>
        <w:t>policies and procedures to employees</w:t>
      </w:r>
      <w:r>
        <w:rPr>
          <w:rFonts w:ascii="Rockwell" w:hAnsi="Rockwell"/>
          <w:color w:val="000000"/>
        </w:rPr>
        <w:t>, creating information communications tools and/or sessions along with other such concepts</w:t>
      </w:r>
      <w:r w:rsidRPr="00D31337">
        <w:rPr>
          <w:rFonts w:ascii="Rockwell" w:hAnsi="Rockwell"/>
          <w:color w:val="000000"/>
        </w:rPr>
        <w:t>. In all cases</w:t>
      </w:r>
      <w:r>
        <w:rPr>
          <w:rFonts w:ascii="Rockwell" w:hAnsi="Rockwell"/>
          <w:color w:val="000000"/>
        </w:rPr>
        <w:t xml:space="preserve"> except one</w:t>
      </w:r>
      <w:r w:rsidRPr="00D31337">
        <w:rPr>
          <w:rFonts w:ascii="Rockwell" w:hAnsi="Rockwell"/>
          <w:color w:val="000000"/>
        </w:rPr>
        <w:t xml:space="preserve">, the policy and procedure documents noted </w:t>
      </w:r>
      <w:r>
        <w:rPr>
          <w:rFonts w:ascii="Rockwell" w:hAnsi="Rockwell"/>
          <w:color w:val="000000"/>
        </w:rPr>
        <w:t xml:space="preserve">to staff </w:t>
      </w:r>
      <w:r w:rsidRPr="00D31337">
        <w:rPr>
          <w:rFonts w:ascii="Rockwell" w:hAnsi="Rockwell"/>
          <w:color w:val="000000"/>
        </w:rPr>
        <w:t>were the same ones that reference</w:t>
      </w:r>
      <w:r>
        <w:rPr>
          <w:rFonts w:ascii="Rockwell" w:hAnsi="Rockwell"/>
          <w:color w:val="000000"/>
        </w:rPr>
        <w:t>d</w:t>
      </w:r>
      <w:r w:rsidRPr="00D31337">
        <w:rPr>
          <w:rFonts w:ascii="Rockwell" w:hAnsi="Rockwell"/>
          <w:color w:val="000000"/>
        </w:rPr>
        <w:t xml:space="preserve"> drug and alcohol use within the organization. </w:t>
      </w:r>
      <w:r>
        <w:rPr>
          <w:rFonts w:ascii="Rockwell" w:hAnsi="Rockwell"/>
          <w:color w:val="000000"/>
        </w:rPr>
        <w:t xml:space="preserve">These </w:t>
      </w:r>
      <w:r w:rsidRPr="00D31337">
        <w:rPr>
          <w:rFonts w:ascii="Rockwell" w:hAnsi="Rockwell"/>
          <w:color w:val="000000"/>
        </w:rPr>
        <w:t xml:space="preserve">organizations did not create new documents, </w:t>
      </w:r>
      <w:r w:rsidRPr="00D31337">
        <w:rPr>
          <w:rFonts w:ascii="Rockwell" w:hAnsi="Rockwell"/>
          <w:noProof/>
          <w:color w:val="000000"/>
        </w:rPr>
        <w:t>nor</w:t>
      </w:r>
      <w:r w:rsidRPr="00D31337">
        <w:rPr>
          <w:rFonts w:ascii="Rockwell" w:hAnsi="Rockwell"/>
          <w:color w:val="000000"/>
        </w:rPr>
        <w:t xml:space="preserve"> did they provide information on how to identify individuals who </w:t>
      </w:r>
      <w:r w:rsidR="001C7DF1">
        <w:rPr>
          <w:rFonts w:ascii="Rockwell" w:hAnsi="Rockwell"/>
          <w:noProof/>
          <w:color w:val="000000"/>
        </w:rPr>
        <w:t>had been using cannabis</w:t>
      </w:r>
      <w:r w:rsidRPr="00D31337">
        <w:rPr>
          <w:rFonts w:ascii="Rockwell" w:hAnsi="Rockwell"/>
          <w:color w:val="000000"/>
        </w:rPr>
        <w:t xml:space="preserve">. </w:t>
      </w:r>
    </w:p>
    <w:p w14:paraId="00502392" w14:textId="77777777" w:rsidR="001C7DF1" w:rsidRDefault="001C7DF1" w:rsidP="000741E0">
      <w:pPr>
        <w:spacing w:after="0" w:line="240" w:lineRule="auto"/>
        <w:rPr>
          <w:rFonts w:ascii="Rockwell" w:hAnsi="Rockwell"/>
          <w:color w:val="000000"/>
        </w:rPr>
      </w:pPr>
    </w:p>
    <w:p w14:paraId="35FBF4A6" w14:textId="25A4A935" w:rsidR="001C7DF1" w:rsidRPr="00D31337" w:rsidRDefault="001C7DF1" w:rsidP="001C7DF1">
      <w:pPr>
        <w:spacing w:after="0" w:line="240" w:lineRule="auto"/>
        <w:rPr>
          <w:rFonts w:ascii="Rockwell" w:hAnsi="Rockwell"/>
          <w:color w:val="000000"/>
        </w:rPr>
      </w:pPr>
      <w:r>
        <w:rPr>
          <w:rFonts w:ascii="Rockwell" w:hAnsi="Rockwell"/>
          <w:color w:val="000000"/>
        </w:rPr>
        <w:lastRenderedPageBreak/>
        <w:t xml:space="preserve">The </w:t>
      </w:r>
      <w:r w:rsidR="007D3A98" w:rsidRPr="00D31337">
        <w:rPr>
          <w:rFonts w:ascii="Rockwell" w:hAnsi="Rockwell"/>
          <w:color w:val="000000"/>
        </w:rPr>
        <w:t xml:space="preserve">direct reference to cannabis being in the same classification as other drugs and alcohol </w:t>
      </w:r>
      <w:r w:rsidR="007D3A98" w:rsidRPr="00D31337">
        <w:rPr>
          <w:rFonts w:ascii="Rockwell" w:hAnsi="Rockwell"/>
          <w:noProof/>
          <w:color w:val="000000"/>
        </w:rPr>
        <w:t>was</w:t>
      </w:r>
      <w:r w:rsidR="007D3A98" w:rsidRPr="00D31337">
        <w:rPr>
          <w:rFonts w:ascii="Rockwell" w:hAnsi="Rockwell"/>
          <w:color w:val="000000"/>
        </w:rPr>
        <w:t xml:space="preserve"> consistent throughout </w:t>
      </w:r>
      <w:r w:rsidR="007D3A98">
        <w:rPr>
          <w:rFonts w:ascii="Rockwell" w:hAnsi="Rockwell"/>
          <w:color w:val="000000"/>
        </w:rPr>
        <w:t xml:space="preserve">the </w:t>
      </w:r>
      <w:r w:rsidR="007D3A98" w:rsidRPr="00D31337">
        <w:rPr>
          <w:rFonts w:ascii="Rockwell" w:hAnsi="Rockwell"/>
          <w:color w:val="000000"/>
        </w:rPr>
        <w:t xml:space="preserve">interviews and discussion questions. The only outliers </w:t>
      </w:r>
      <w:r>
        <w:rPr>
          <w:rFonts w:ascii="Rockwell" w:hAnsi="Rockwell"/>
          <w:color w:val="000000"/>
        </w:rPr>
        <w:t>were from four interviewees</w:t>
      </w:r>
      <w:r w:rsidR="008E55F6">
        <w:rPr>
          <w:rFonts w:ascii="Rockwell" w:hAnsi="Rockwell"/>
          <w:color w:val="000000"/>
        </w:rPr>
        <w:t>’</w:t>
      </w:r>
      <w:r>
        <w:rPr>
          <w:rFonts w:ascii="Rockwell" w:hAnsi="Rockwell"/>
          <w:color w:val="000000"/>
        </w:rPr>
        <w:t xml:space="preserve"> organizations</w:t>
      </w:r>
      <w:r w:rsidR="007D3A98" w:rsidRPr="00D31337">
        <w:rPr>
          <w:rFonts w:ascii="Rockwell" w:hAnsi="Rockwell"/>
          <w:color w:val="000000"/>
        </w:rPr>
        <w:t>, in which the interviewee</w:t>
      </w:r>
      <w:r w:rsidR="008E55F6">
        <w:rPr>
          <w:rFonts w:ascii="Rockwell" w:hAnsi="Rockwell"/>
          <w:color w:val="000000"/>
        </w:rPr>
        <w:t>s</w:t>
      </w:r>
      <w:r w:rsidR="007D3A98" w:rsidRPr="00D31337">
        <w:rPr>
          <w:rFonts w:ascii="Rockwell" w:hAnsi="Rockwell"/>
          <w:color w:val="000000"/>
        </w:rPr>
        <w:t xml:space="preserve"> discussed the differences between cannabis usage and the </w:t>
      </w:r>
      <w:r w:rsidR="007D3A98">
        <w:rPr>
          <w:rFonts w:ascii="Rockwell" w:hAnsi="Rockwell"/>
          <w:color w:val="000000"/>
        </w:rPr>
        <w:t xml:space="preserve">fentanyl and </w:t>
      </w:r>
      <w:r w:rsidR="007D3A98" w:rsidRPr="00D31337">
        <w:rPr>
          <w:rFonts w:ascii="Rockwell" w:hAnsi="Rockwell"/>
          <w:color w:val="000000"/>
        </w:rPr>
        <w:t>opioid cris</w:t>
      </w:r>
      <w:r w:rsidR="007D3A98">
        <w:rPr>
          <w:rFonts w:ascii="Rockwell" w:hAnsi="Rockwell"/>
          <w:color w:val="000000"/>
        </w:rPr>
        <w:t>e</w:t>
      </w:r>
      <w:r w:rsidR="007D3A98" w:rsidRPr="00D31337">
        <w:rPr>
          <w:rFonts w:ascii="Rockwell" w:hAnsi="Rockwell"/>
          <w:color w:val="000000"/>
        </w:rPr>
        <w:t xml:space="preserve">s. In these discussions, the interviewees postulated that </w:t>
      </w:r>
      <w:r w:rsidR="007D3A98" w:rsidRPr="00D31337">
        <w:rPr>
          <w:rFonts w:ascii="Rockwell" w:hAnsi="Rockwell"/>
          <w:noProof/>
          <w:color w:val="000000"/>
        </w:rPr>
        <w:t>the</w:t>
      </w:r>
      <w:r w:rsidR="007D3A98" w:rsidRPr="00D31337">
        <w:rPr>
          <w:rFonts w:ascii="Rockwell" w:hAnsi="Rockwell"/>
          <w:color w:val="000000"/>
        </w:rPr>
        <w:t xml:space="preserve"> lack of attention paid to the cannabis concept could have been due to the high importance paid to the </w:t>
      </w:r>
      <w:r w:rsidR="007D3A98">
        <w:rPr>
          <w:rFonts w:ascii="Rockwell" w:hAnsi="Rockwell"/>
          <w:color w:val="000000"/>
        </w:rPr>
        <w:t xml:space="preserve">noted </w:t>
      </w:r>
      <w:r w:rsidR="007D3A98" w:rsidRPr="00D31337">
        <w:rPr>
          <w:rFonts w:ascii="Rockwell" w:hAnsi="Rockwell"/>
          <w:color w:val="000000"/>
        </w:rPr>
        <w:t xml:space="preserve">crisis. Remarks regarding increased testing </w:t>
      </w:r>
      <w:r w:rsidR="007D3A98">
        <w:rPr>
          <w:rFonts w:ascii="Rockwell" w:hAnsi="Rockwell"/>
          <w:color w:val="000000"/>
        </w:rPr>
        <w:t xml:space="preserve">for </w:t>
      </w:r>
      <w:r>
        <w:rPr>
          <w:rFonts w:ascii="Rockwell" w:hAnsi="Rockwell"/>
          <w:color w:val="000000"/>
        </w:rPr>
        <w:t xml:space="preserve">these other </w:t>
      </w:r>
      <w:r w:rsidR="007D3A98">
        <w:rPr>
          <w:rFonts w:ascii="Rockwell" w:hAnsi="Rockwell"/>
          <w:color w:val="000000"/>
        </w:rPr>
        <w:t xml:space="preserve">drugs </w:t>
      </w:r>
      <w:r>
        <w:rPr>
          <w:rFonts w:ascii="Rockwell" w:hAnsi="Rockwell"/>
          <w:noProof/>
          <w:color w:val="000000"/>
        </w:rPr>
        <w:t xml:space="preserve">were </w:t>
      </w:r>
      <w:r w:rsidR="007D3A98" w:rsidRPr="00D31337">
        <w:rPr>
          <w:rFonts w:ascii="Rockwell" w:hAnsi="Rockwell"/>
          <w:color w:val="000000"/>
        </w:rPr>
        <w:t xml:space="preserve">noted. </w:t>
      </w:r>
      <w:r>
        <w:rPr>
          <w:rFonts w:ascii="Rockwell" w:hAnsi="Rockwell"/>
          <w:color w:val="000000"/>
        </w:rPr>
        <w:t>Additional information and specialty testing w</w:t>
      </w:r>
      <w:r w:rsidR="003D4B37">
        <w:rPr>
          <w:rFonts w:ascii="Rockwell" w:hAnsi="Rockwell"/>
          <w:color w:val="000000"/>
        </w:rPr>
        <w:t>ere</w:t>
      </w:r>
      <w:r>
        <w:rPr>
          <w:rFonts w:ascii="Rockwell" w:hAnsi="Rockwell"/>
          <w:color w:val="000000"/>
        </w:rPr>
        <w:t xml:space="preserve"> conducted for these drugs and therefore, resource allocation was provided to the labs and staffing for knowledge transfer sessions.</w:t>
      </w:r>
    </w:p>
    <w:p w14:paraId="25567DF0" w14:textId="373BE94F" w:rsidR="001C7DF1" w:rsidRDefault="001C7DF1" w:rsidP="000741E0">
      <w:pPr>
        <w:spacing w:after="0" w:line="240" w:lineRule="auto"/>
        <w:rPr>
          <w:rFonts w:ascii="Rockwell" w:hAnsi="Rockwell"/>
          <w:color w:val="000000"/>
        </w:rPr>
      </w:pPr>
    </w:p>
    <w:p w14:paraId="1D990D0D" w14:textId="5F7BEE7B" w:rsidR="007D3A98" w:rsidRPr="00D31337" w:rsidRDefault="007D3A98" w:rsidP="000741E0">
      <w:pPr>
        <w:spacing w:after="0" w:line="240" w:lineRule="auto"/>
        <w:rPr>
          <w:rFonts w:ascii="Rockwell" w:hAnsi="Rockwell"/>
          <w:color w:val="000000"/>
        </w:rPr>
      </w:pPr>
      <w:r w:rsidRPr="00D31337">
        <w:rPr>
          <w:rFonts w:ascii="Rockwell" w:hAnsi="Rockwell"/>
          <w:color w:val="000000"/>
        </w:rPr>
        <w:t>The tone of discussion around the importance of opioid</w:t>
      </w:r>
      <w:r w:rsidR="001C7DF1">
        <w:rPr>
          <w:rFonts w:ascii="Rockwell" w:hAnsi="Rockwell"/>
          <w:color w:val="000000"/>
        </w:rPr>
        <w:t>s</w:t>
      </w:r>
      <w:r w:rsidRPr="00D31337">
        <w:rPr>
          <w:rFonts w:ascii="Rockwell" w:hAnsi="Rockwell"/>
          <w:color w:val="000000"/>
        </w:rPr>
        <w:t xml:space="preserve"> was directly stated by interviewees but also noted in the more excited tone while discussing the drug</w:t>
      </w:r>
      <w:r w:rsidR="001C7DF1">
        <w:rPr>
          <w:rFonts w:ascii="Rockwell" w:hAnsi="Rockwell"/>
          <w:color w:val="000000"/>
        </w:rPr>
        <w:t xml:space="preserve">. As well, </w:t>
      </w:r>
      <w:r w:rsidRPr="00D31337">
        <w:rPr>
          <w:rFonts w:ascii="Rockwell" w:hAnsi="Rockwell"/>
          <w:color w:val="000000"/>
        </w:rPr>
        <w:t>high priority words were used</w:t>
      </w:r>
      <w:r w:rsidR="008E55F6">
        <w:rPr>
          <w:rFonts w:ascii="Rockwell" w:hAnsi="Rockwell"/>
          <w:color w:val="000000"/>
        </w:rPr>
        <w:t>,</w:t>
      </w:r>
      <w:r w:rsidRPr="00D31337">
        <w:rPr>
          <w:rFonts w:ascii="Rockwell" w:hAnsi="Rockwell"/>
          <w:color w:val="000000"/>
        </w:rPr>
        <w:t xml:space="preserve"> </w:t>
      </w:r>
      <w:r w:rsidR="001C7DF1">
        <w:rPr>
          <w:rFonts w:ascii="Rockwell" w:hAnsi="Rockwell"/>
          <w:color w:val="000000"/>
        </w:rPr>
        <w:t xml:space="preserve">such as </w:t>
      </w:r>
      <w:r w:rsidRPr="00D31337">
        <w:rPr>
          <w:rFonts w:ascii="Rockwell" w:hAnsi="Rockwell"/>
          <w:color w:val="000000"/>
        </w:rPr>
        <w:t>crisis, deadly, death, scary, important, huge impact</w:t>
      </w:r>
      <w:r w:rsidR="008E55F6">
        <w:rPr>
          <w:rFonts w:ascii="Rockwell" w:hAnsi="Rockwell"/>
          <w:color w:val="000000"/>
        </w:rPr>
        <w:t xml:space="preserve"> and</w:t>
      </w:r>
      <w:r w:rsidRPr="00D31337">
        <w:rPr>
          <w:rFonts w:ascii="Rockwell" w:hAnsi="Rockwell"/>
          <w:color w:val="000000"/>
        </w:rPr>
        <w:t xml:space="preserve"> on the news all the time. Action orientated language was used </w:t>
      </w:r>
      <w:r w:rsidR="001C7DF1">
        <w:rPr>
          <w:rFonts w:ascii="Rockwell" w:hAnsi="Rockwell"/>
          <w:color w:val="000000"/>
        </w:rPr>
        <w:t xml:space="preserve">by interviewees </w:t>
      </w:r>
      <w:r w:rsidRPr="00D31337">
        <w:rPr>
          <w:rFonts w:ascii="Rockwell" w:hAnsi="Rockwell"/>
          <w:color w:val="000000"/>
        </w:rPr>
        <w:t xml:space="preserve">when discussing organizations reactions to the </w:t>
      </w:r>
      <w:r w:rsidRPr="00D31337">
        <w:rPr>
          <w:rFonts w:ascii="Rockwell" w:hAnsi="Rockwell"/>
          <w:noProof/>
          <w:color w:val="000000"/>
        </w:rPr>
        <w:t>opio</w:t>
      </w:r>
      <w:r>
        <w:rPr>
          <w:rFonts w:ascii="Rockwell" w:hAnsi="Rockwell"/>
          <w:noProof/>
          <w:color w:val="000000"/>
        </w:rPr>
        <w:t>i</w:t>
      </w:r>
      <w:r w:rsidRPr="00D31337">
        <w:rPr>
          <w:rFonts w:ascii="Rockwell" w:hAnsi="Rockwell"/>
          <w:noProof/>
          <w:color w:val="000000"/>
        </w:rPr>
        <w:t>d</w:t>
      </w:r>
      <w:r w:rsidRPr="00D31337">
        <w:rPr>
          <w:rFonts w:ascii="Rockwell" w:hAnsi="Rockwell"/>
          <w:color w:val="000000"/>
        </w:rPr>
        <w:t xml:space="preserve"> crisis</w:t>
      </w:r>
      <w:r w:rsidR="008E55F6">
        <w:rPr>
          <w:rFonts w:ascii="Rockwell" w:hAnsi="Rockwell"/>
          <w:color w:val="000000"/>
        </w:rPr>
        <w:t>,</w:t>
      </w:r>
      <w:r w:rsidRPr="00D31337">
        <w:rPr>
          <w:rFonts w:ascii="Rockwell" w:hAnsi="Rockwell"/>
          <w:color w:val="000000"/>
        </w:rPr>
        <w:t xml:space="preserve"> such as dedicated, talking about it all the time, monitoring</w:t>
      </w:r>
      <w:r w:rsidR="008E55F6">
        <w:rPr>
          <w:rFonts w:ascii="Rockwell" w:hAnsi="Rockwell"/>
          <w:color w:val="000000"/>
        </w:rPr>
        <w:t xml:space="preserve"> and</w:t>
      </w:r>
      <w:r w:rsidRPr="00D31337">
        <w:rPr>
          <w:rFonts w:ascii="Rockwell" w:hAnsi="Rockwell"/>
          <w:color w:val="000000"/>
        </w:rPr>
        <w:t xml:space="preserve"> taking action. These words are in direct </w:t>
      </w:r>
      <w:r w:rsidR="001C7DF1">
        <w:rPr>
          <w:rFonts w:ascii="Rockwell" w:hAnsi="Rockwell"/>
          <w:color w:val="000000"/>
        </w:rPr>
        <w:t xml:space="preserve">contrast </w:t>
      </w:r>
      <w:r w:rsidRPr="00D31337">
        <w:rPr>
          <w:rFonts w:ascii="Rockwell" w:hAnsi="Rockwell"/>
          <w:color w:val="000000"/>
        </w:rPr>
        <w:t>to the discussion of cannabis</w:t>
      </w:r>
      <w:r w:rsidR="001C7DF1">
        <w:rPr>
          <w:rFonts w:ascii="Rockwell" w:hAnsi="Rockwell"/>
          <w:color w:val="000000"/>
        </w:rPr>
        <w:t xml:space="preserve">, which had </w:t>
      </w:r>
      <w:r w:rsidRPr="00D31337">
        <w:rPr>
          <w:rFonts w:ascii="Rockwell" w:hAnsi="Rockwell"/>
          <w:color w:val="000000"/>
        </w:rPr>
        <w:t xml:space="preserve">more subtle and less urgent language. </w:t>
      </w:r>
    </w:p>
    <w:p w14:paraId="1396718F" w14:textId="77777777" w:rsidR="007D3A98" w:rsidRPr="00D31337" w:rsidRDefault="007D3A98" w:rsidP="000741E0">
      <w:pPr>
        <w:spacing w:after="0" w:line="240" w:lineRule="auto"/>
        <w:rPr>
          <w:rFonts w:ascii="Rockwell" w:hAnsi="Rockwell"/>
          <w:color w:val="000000"/>
        </w:rPr>
      </w:pPr>
    </w:p>
    <w:p w14:paraId="1672AA6A" w14:textId="77777777" w:rsidR="001C7DF1" w:rsidRDefault="007D3A98" w:rsidP="000741E0">
      <w:pPr>
        <w:spacing w:after="0" w:line="240" w:lineRule="auto"/>
        <w:rPr>
          <w:rFonts w:ascii="Rockwell" w:hAnsi="Rockwell"/>
          <w:color w:val="000000"/>
        </w:rPr>
      </w:pPr>
      <w:r w:rsidRPr="00D31337">
        <w:rPr>
          <w:rFonts w:ascii="Rockwell" w:hAnsi="Rockwell"/>
          <w:color w:val="000000"/>
        </w:rPr>
        <w:t xml:space="preserve">Some participants noted that </w:t>
      </w:r>
      <w:r w:rsidR="001C7DF1">
        <w:rPr>
          <w:rFonts w:ascii="Rockwell" w:hAnsi="Rockwell"/>
          <w:color w:val="000000"/>
        </w:rPr>
        <w:t xml:space="preserve">the organization’s </w:t>
      </w:r>
      <w:r w:rsidRPr="00D31337">
        <w:rPr>
          <w:rFonts w:ascii="Rockwell" w:hAnsi="Rockwell"/>
          <w:color w:val="000000"/>
        </w:rPr>
        <w:t xml:space="preserve">administration likely had committees and discussions to update policies and procedures or general cannabis legalization discussions, but </w:t>
      </w:r>
      <w:r>
        <w:rPr>
          <w:rFonts w:ascii="Rockwell" w:hAnsi="Rockwell"/>
          <w:noProof/>
          <w:color w:val="000000"/>
        </w:rPr>
        <w:t>only one</w:t>
      </w:r>
      <w:r w:rsidRPr="00D31337">
        <w:rPr>
          <w:rFonts w:ascii="Rockwell" w:hAnsi="Rockwell"/>
          <w:color w:val="000000"/>
        </w:rPr>
        <w:t xml:space="preserve"> </w:t>
      </w:r>
      <w:r>
        <w:rPr>
          <w:rFonts w:ascii="Rockwell" w:hAnsi="Rockwell"/>
          <w:color w:val="000000"/>
        </w:rPr>
        <w:t xml:space="preserve">was </w:t>
      </w:r>
      <w:r w:rsidRPr="00D31337">
        <w:rPr>
          <w:rFonts w:ascii="Rockwell" w:hAnsi="Rockwell"/>
          <w:color w:val="000000"/>
        </w:rPr>
        <w:t xml:space="preserve">involved directly with this </w:t>
      </w:r>
      <w:r w:rsidRPr="00D31337">
        <w:rPr>
          <w:rFonts w:ascii="Rockwell" w:hAnsi="Rockwell"/>
          <w:noProof/>
          <w:color w:val="000000"/>
        </w:rPr>
        <w:t>process or</w:t>
      </w:r>
      <w:r w:rsidRPr="00D31337">
        <w:rPr>
          <w:rFonts w:ascii="Rockwell" w:hAnsi="Rockwell"/>
          <w:color w:val="000000"/>
        </w:rPr>
        <w:t xml:space="preserve"> </w:t>
      </w:r>
      <w:r>
        <w:rPr>
          <w:rFonts w:ascii="Rockwell" w:hAnsi="Rockwell"/>
          <w:color w:val="000000"/>
        </w:rPr>
        <w:t xml:space="preserve">was </w:t>
      </w:r>
      <w:r w:rsidRPr="00D31337">
        <w:rPr>
          <w:rFonts w:ascii="Rockwell" w:hAnsi="Rockwell"/>
          <w:color w:val="000000"/>
        </w:rPr>
        <w:t xml:space="preserve">able to discuss it in detail. </w:t>
      </w:r>
      <w:r>
        <w:rPr>
          <w:rFonts w:ascii="Rockwell" w:hAnsi="Rockwell"/>
          <w:color w:val="000000"/>
        </w:rPr>
        <w:t xml:space="preserve">Only </w:t>
      </w:r>
      <w:r w:rsidR="001C7DF1">
        <w:rPr>
          <w:rFonts w:ascii="Rockwell" w:hAnsi="Rockwell"/>
          <w:color w:val="000000"/>
        </w:rPr>
        <w:t xml:space="preserve">one </w:t>
      </w:r>
      <w:r w:rsidRPr="00D31337">
        <w:rPr>
          <w:rFonts w:ascii="Rockwell" w:hAnsi="Rockwell"/>
          <w:color w:val="000000"/>
        </w:rPr>
        <w:t>of the participants indicated education sessions for the staff</w:t>
      </w:r>
      <w:r w:rsidR="001C7DF1">
        <w:rPr>
          <w:rFonts w:ascii="Rockwell" w:hAnsi="Rockwell"/>
          <w:color w:val="000000"/>
        </w:rPr>
        <w:t>, where the laboratory was invited</w:t>
      </w:r>
      <w:r w:rsidRPr="00D31337">
        <w:rPr>
          <w:rFonts w:ascii="Rockwell" w:hAnsi="Rockwell"/>
          <w:color w:val="000000"/>
        </w:rPr>
        <w:t xml:space="preserve">. </w:t>
      </w:r>
      <w:r w:rsidR="001C7DF1">
        <w:rPr>
          <w:rFonts w:ascii="Rockwell" w:hAnsi="Rockwell"/>
          <w:color w:val="000000"/>
        </w:rPr>
        <w:t>Legalization and cannabis use i</w:t>
      </w:r>
      <w:r w:rsidRPr="00D31337">
        <w:rPr>
          <w:rFonts w:ascii="Rockwell" w:hAnsi="Rockwell"/>
          <w:color w:val="000000"/>
        </w:rPr>
        <w:t xml:space="preserve">nformation for patients was not well understood as the </w:t>
      </w:r>
      <w:r w:rsidR="001C7DF1">
        <w:rPr>
          <w:rFonts w:ascii="Rockwell" w:hAnsi="Rockwell"/>
          <w:color w:val="000000"/>
        </w:rPr>
        <w:t xml:space="preserve">majority of </w:t>
      </w:r>
      <w:r w:rsidRPr="00D31337">
        <w:rPr>
          <w:rFonts w:ascii="Rockwell" w:hAnsi="Rockwell"/>
          <w:color w:val="000000"/>
        </w:rPr>
        <w:t xml:space="preserve">participants </w:t>
      </w:r>
      <w:r w:rsidR="001C7DF1">
        <w:rPr>
          <w:rFonts w:ascii="Rockwell" w:hAnsi="Rockwell"/>
          <w:color w:val="000000"/>
        </w:rPr>
        <w:t xml:space="preserve">were </w:t>
      </w:r>
      <w:r w:rsidRPr="00D31337">
        <w:rPr>
          <w:rFonts w:ascii="Rockwell" w:hAnsi="Rockwell"/>
          <w:color w:val="000000"/>
        </w:rPr>
        <w:t xml:space="preserve">not directly </w:t>
      </w:r>
      <w:r w:rsidR="001C7DF1">
        <w:rPr>
          <w:rFonts w:ascii="Rockwell" w:hAnsi="Rockwell"/>
          <w:color w:val="000000"/>
        </w:rPr>
        <w:t>involved in these types of tasks</w:t>
      </w:r>
      <w:r w:rsidRPr="00D31337">
        <w:rPr>
          <w:rFonts w:ascii="Rockwell" w:hAnsi="Rockwell"/>
          <w:color w:val="000000"/>
        </w:rPr>
        <w:t xml:space="preserve">. </w:t>
      </w:r>
    </w:p>
    <w:p w14:paraId="51980092" w14:textId="77777777" w:rsidR="001C7DF1" w:rsidRDefault="001C7DF1" w:rsidP="000741E0">
      <w:pPr>
        <w:spacing w:after="0" w:line="240" w:lineRule="auto"/>
        <w:rPr>
          <w:rFonts w:ascii="Rockwell" w:hAnsi="Rockwell"/>
          <w:color w:val="000000"/>
        </w:rPr>
      </w:pPr>
    </w:p>
    <w:p w14:paraId="358EB146" w14:textId="4977520C" w:rsidR="007D3A98" w:rsidRPr="00D31337" w:rsidRDefault="007D3A98" w:rsidP="000741E0">
      <w:pPr>
        <w:spacing w:after="0" w:line="240" w:lineRule="auto"/>
        <w:rPr>
          <w:rFonts w:ascii="Rockwell" w:hAnsi="Rockwell"/>
          <w:color w:val="000000"/>
        </w:rPr>
      </w:pPr>
      <w:r w:rsidRPr="00D31337">
        <w:rPr>
          <w:rFonts w:ascii="Rockwell" w:hAnsi="Rockwell"/>
          <w:color w:val="000000"/>
        </w:rPr>
        <w:t xml:space="preserve">Two individuals commented that they ‘didn’t know’ what to expect prior to legalization and indicated that they were ‘waiting and seeing’ what would come. </w:t>
      </w:r>
      <w:r>
        <w:rPr>
          <w:rFonts w:ascii="Rockwell" w:hAnsi="Rockwell"/>
          <w:color w:val="000000"/>
        </w:rPr>
        <w:t xml:space="preserve">One interviewee indicated that they expected to see an increase in cannabis testing, the one organization that took an active approach. </w:t>
      </w:r>
      <w:r w:rsidR="001C7DF1">
        <w:rPr>
          <w:rFonts w:ascii="Rockwell" w:hAnsi="Rockwell"/>
          <w:color w:val="000000"/>
        </w:rPr>
        <w:t xml:space="preserve">The remaining interviewees were not </w:t>
      </w:r>
      <w:r w:rsidRPr="00D31337">
        <w:rPr>
          <w:rFonts w:ascii="Rockwell" w:hAnsi="Rockwell"/>
          <w:color w:val="000000"/>
        </w:rPr>
        <w:t xml:space="preserve">expecting a big impact </w:t>
      </w:r>
      <w:r w:rsidR="001C7DF1">
        <w:rPr>
          <w:rFonts w:ascii="Rockwell" w:hAnsi="Rockwell"/>
          <w:noProof/>
          <w:color w:val="000000"/>
        </w:rPr>
        <w:t xml:space="preserve">on the laboratory system, but noted that </w:t>
      </w:r>
      <w:r w:rsidRPr="00D31337">
        <w:rPr>
          <w:rFonts w:ascii="Rockwell" w:hAnsi="Rockwell"/>
          <w:color w:val="000000"/>
        </w:rPr>
        <w:t xml:space="preserve">testing may increase </w:t>
      </w:r>
      <w:r w:rsidR="001C7DF1">
        <w:rPr>
          <w:rFonts w:ascii="Rockwell" w:hAnsi="Rockwell"/>
          <w:color w:val="000000"/>
        </w:rPr>
        <w:t xml:space="preserve">for specific labs </w:t>
      </w:r>
      <w:r w:rsidRPr="00D31337">
        <w:rPr>
          <w:rFonts w:ascii="Rockwell" w:hAnsi="Rockwell"/>
          <w:color w:val="000000"/>
        </w:rPr>
        <w:t xml:space="preserve">depending on the population served. This is </w:t>
      </w:r>
      <w:r w:rsidRPr="00D31337">
        <w:rPr>
          <w:rFonts w:ascii="Rockwell" w:hAnsi="Rockwell"/>
          <w:noProof/>
          <w:color w:val="000000"/>
        </w:rPr>
        <w:t>in</w:t>
      </w:r>
      <w:r>
        <w:rPr>
          <w:rFonts w:ascii="Rockwell" w:hAnsi="Rockwell"/>
          <w:noProof/>
          <w:color w:val="000000"/>
        </w:rPr>
        <w:t xml:space="preserve"> </w:t>
      </w:r>
      <w:r w:rsidRPr="00D31337">
        <w:rPr>
          <w:rFonts w:ascii="Rockwell" w:hAnsi="Rockwell"/>
          <w:noProof/>
          <w:color w:val="000000"/>
        </w:rPr>
        <w:t>line</w:t>
      </w:r>
      <w:r w:rsidRPr="00D31337">
        <w:rPr>
          <w:rFonts w:ascii="Rockwell" w:hAnsi="Rockwell"/>
          <w:color w:val="000000"/>
        </w:rPr>
        <w:t xml:space="preserve"> with the fact that most participants did not conduct cannabis testing themselves. </w:t>
      </w:r>
    </w:p>
    <w:p w14:paraId="3E33A9BD" w14:textId="77777777" w:rsidR="007D3A98" w:rsidRPr="00D31337" w:rsidRDefault="007D3A98" w:rsidP="000741E0">
      <w:pPr>
        <w:spacing w:after="0" w:line="240" w:lineRule="auto"/>
        <w:rPr>
          <w:rFonts w:ascii="Rockwell" w:hAnsi="Rockwell"/>
          <w:color w:val="000000"/>
        </w:rPr>
      </w:pPr>
    </w:p>
    <w:p w14:paraId="00FB2DB2" w14:textId="5E3623FB" w:rsidR="00D7689D" w:rsidRDefault="007D3A98" w:rsidP="000741E0">
      <w:pPr>
        <w:spacing w:after="0" w:line="240" w:lineRule="auto"/>
        <w:rPr>
          <w:rFonts w:ascii="Rockwell" w:hAnsi="Rockwell"/>
          <w:lang w:val="en-US"/>
        </w:rPr>
      </w:pPr>
      <w:r w:rsidRPr="00D31337">
        <w:rPr>
          <w:rFonts w:ascii="Rockwell" w:hAnsi="Rockwell"/>
          <w:lang w:val="en-US"/>
        </w:rPr>
        <w:t xml:space="preserve">It was by this </w:t>
      </w:r>
      <w:r w:rsidR="00D7689D">
        <w:rPr>
          <w:rFonts w:ascii="Rockwell" w:hAnsi="Rockwell"/>
          <w:lang w:val="en-US"/>
        </w:rPr>
        <w:t>point</w:t>
      </w:r>
      <w:r w:rsidRPr="00D31337">
        <w:rPr>
          <w:rFonts w:ascii="Rockwell" w:hAnsi="Rockwell"/>
          <w:lang w:val="en-US"/>
        </w:rPr>
        <w:t xml:space="preserve"> </w:t>
      </w:r>
      <w:r>
        <w:rPr>
          <w:rFonts w:ascii="Rockwell" w:hAnsi="Rockwell"/>
          <w:lang w:val="en-US"/>
        </w:rPr>
        <w:t xml:space="preserve">of the </w:t>
      </w:r>
      <w:r w:rsidR="00D7689D">
        <w:rPr>
          <w:rFonts w:ascii="Rockwell" w:hAnsi="Rockwell"/>
          <w:lang w:val="en-US"/>
        </w:rPr>
        <w:t xml:space="preserve">initial </w:t>
      </w:r>
      <w:r w:rsidRPr="00D31337">
        <w:rPr>
          <w:rFonts w:ascii="Rockwell" w:hAnsi="Rockwell"/>
          <w:lang w:val="en-US"/>
        </w:rPr>
        <w:t xml:space="preserve">conversations that </w:t>
      </w:r>
      <w:r w:rsidR="00D7689D">
        <w:rPr>
          <w:rFonts w:ascii="Rockwell" w:hAnsi="Rockwell"/>
          <w:lang w:val="en-US"/>
        </w:rPr>
        <w:t xml:space="preserve">the </w:t>
      </w:r>
      <w:r>
        <w:rPr>
          <w:rFonts w:ascii="Rockwell" w:hAnsi="Rockwell"/>
          <w:lang w:val="en-US"/>
        </w:rPr>
        <w:t xml:space="preserve">majority of </w:t>
      </w:r>
      <w:r w:rsidRPr="00D31337">
        <w:rPr>
          <w:rFonts w:ascii="Rockwell" w:hAnsi="Rockwell"/>
          <w:lang w:val="en-US"/>
        </w:rPr>
        <w:t xml:space="preserve">participants were </w:t>
      </w:r>
      <w:r w:rsidRPr="00D31337">
        <w:rPr>
          <w:rFonts w:ascii="Rockwell" w:hAnsi="Rockwell"/>
          <w:noProof/>
          <w:lang w:val="en-US"/>
        </w:rPr>
        <w:t>indirect</w:t>
      </w:r>
      <w:r>
        <w:rPr>
          <w:rFonts w:ascii="Rockwell" w:hAnsi="Rockwell"/>
          <w:noProof/>
          <w:lang w:val="en-US"/>
        </w:rPr>
        <w:t>ly</w:t>
      </w:r>
      <w:r w:rsidRPr="00D31337">
        <w:rPr>
          <w:rFonts w:ascii="Rockwell" w:hAnsi="Rockwell"/>
          <w:lang w:val="en-US"/>
        </w:rPr>
        <w:t>, i</w:t>
      </w:r>
      <w:r>
        <w:rPr>
          <w:rFonts w:ascii="Rockwell" w:hAnsi="Rockwell"/>
          <w:lang w:val="en-US"/>
        </w:rPr>
        <w:t>f</w:t>
      </w:r>
      <w:r w:rsidRPr="00D31337">
        <w:rPr>
          <w:rFonts w:ascii="Rockwell" w:hAnsi="Rockwell"/>
          <w:lang w:val="en-US"/>
        </w:rPr>
        <w:t xml:space="preserve"> not directly, noting that organizations had been taking a passive approach to preparing for legalization and transfer knowledge about it to staff and patients. It was recognized by all participants that the process to legalization, its launch and the impact to the time of </w:t>
      </w:r>
      <w:r w:rsidRPr="00D31337">
        <w:rPr>
          <w:rFonts w:ascii="Rockwell" w:hAnsi="Rockwell"/>
          <w:noProof/>
          <w:lang w:val="en-US"/>
        </w:rPr>
        <w:t>interview</w:t>
      </w:r>
      <w:r w:rsidRPr="00D31337">
        <w:rPr>
          <w:rFonts w:ascii="Rockwell" w:hAnsi="Rockwell"/>
          <w:lang w:val="en-US"/>
        </w:rPr>
        <w:t xml:space="preserve"> had been much slower a process than what was originally expected. </w:t>
      </w:r>
      <w:r w:rsidR="00D7689D">
        <w:rPr>
          <w:rFonts w:ascii="Rockwell" w:hAnsi="Rockwell"/>
          <w:lang w:val="en-US"/>
        </w:rPr>
        <w:t xml:space="preserve">Interviewees noted the difference between the media’s representation of impact to the health system (impact would occur) and the true occurrence (minimal impact). </w:t>
      </w:r>
    </w:p>
    <w:p w14:paraId="16212D82" w14:textId="77777777" w:rsidR="00D7689D" w:rsidRDefault="00D7689D" w:rsidP="000741E0">
      <w:pPr>
        <w:spacing w:after="0" w:line="240" w:lineRule="auto"/>
        <w:rPr>
          <w:rFonts w:ascii="Rockwell" w:hAnsi="Rockwell"/>
          <w:lang w:val="en-US"/>
        </w:rPr>
      </w:pPr>
    </w:p>
    <w:p w14:paraId="5F03934C" w14:textId="7D328836" w:rsidR="007D3A98" w:rsidRPr="00D7689D" w:rsidRDefault="007D3A98" w:rsidP="00D7689D">
      <w:pPr>
        <w:spacing w:after="0" w:line="240" w:lineRule="auto"/>
        <w:rPr>
          <w:rFonts w:ascii="Rockwell" w:hAnsi="Rockwell"/>
          <w:lang w:val="en-US"/>
        </w:rPr>
      </w:pPr>
      <w:r w:rsidRPr="00D31337">
        <w:rPr>
          <w:rFonts w:ascii="Rockwell" w:hAnsi="Rockwell"/>
          <w:lang w:val="en-US"/>
        </w:rPr>
        <w:t xml:space="preserve">Several of the interviewees noted that the reason why organizations may have been slow to respond because of </w:t>
      </w:r>
      <w:r w:rsidR="00D7689D">
        <w:rPr>
          <w:rFonts w:ascii="Rockwell" w:hAnsi="Rockwell"/>
          <w:lang w:val="en-US"/>
        </w:rPr>
        <w:t xml:space="preserve">the </w:t>
      </w:r>
      <w:r w:rsidRPr="00D31337">
        <w:rPr>
          <w:rFonts w:ascii="Rockwell" w:hAnsi="Rockwell"/>
          <w:lang w:val="en-US"/>
        </w:rPr>
        <w:t xml:space="preserve">slow </w:t>
      </w:r>
      <w:r w:rsidR="00D7689D">
        <w:rPr>
          <w:rFonts w:ascii="Rockwell" w:hAnsi="Rockwell"/>
          <w:lang w:val="en-US"/>
        </w:rPr>
        <w:t xml:space="preserve">roll-out of legalization and access to government regulated cannabis. Interviewees </w:t>
      </w:r>
      <w:r w:rsidRPr="00D31337">
        <w:rPr>
          <w:rFonts w:ascii="Rockwell" w:hAnsi="Rockwell"/>
          <w:lang w:val="en-US"/>
        </w:rPr>
        <w:t xml:space="preserve">recognized that organizations could not provide information </w:t>
      </w:r>
      <w:r w:rsidR="00D7689D">
        <w:rPr>
          <w:rFonts w:ascii="Rockwell" w:hAnsi="Rockwell"/>
          <w:lang w:val="en-US"/>
        </w:rPr>
        <w:t xml:space="preserve">to their staff and patients </w:t>
      </w:r>
      <w:r w:rsidRPr="00D31337">
        <w:rPr>
          <w:rFonts w:ascii="Rockwell" w:hAnsi="Rockwell"/>
          <w:lang w:val="en-US"/>
        </w:rPr>
        <w:t xml:space="preserve">if </w:t>
      </w:r>
      <w:r>
        <w:rPr>
          <w:rFonts w:ascii="Rockwell" w:hAnsi="Rockwell"/>
          <w:lang w:val="en-US"/>
        </w:rPr>
        <w:t xml:space="preserve">the </w:t>
      </w:r>
      <w:r w:rsidRPr="00D31337">
        <w:rPr>
          <w:rFonts w:ascii="Rockwell" w:hAnsi="Rockwell"/>
          <w:noProof/>
          <w:lang w:val="en-US"/>
        </w:rPr>
        <w:t>information</w:t>
      </w:r>
      <w:r w:rsidRPr="00D31337">
        <w:rPr>
          <w:rFonts w:ascii="Rockwell" w:hAnsi="Rockwell"/>
          <w:lang w:val="en-US"/>
        </w:rPr>
        <w:t xml:space="preserve"> was not really available. </w:t>
      </w:r>
    </w:p>
    <w:p w14:paraId="2736AA12" w14:textId="77777777" w:rsidR="007D3A98" w:rsidRDefault="007D3A98" w:rsidP="000741E0">
      <w:pPr>
        <w:spacing w:after="0" w:line="240" w:lineRule="auto"/>
        <w:rPr>
          <w:rFonts w:ascii="Rockwell" w:hAnsi="Rockwell"/>
          <w:lang w:val="en-US"/>
        </w:rPr>
      </w:pPr>
    </w:p>
    <w:p w14:paraId="772737BF" w14:textId="05E4945C" w:rsidR="007D3A98" w:rsidRDefault="007D3A98" w:rsidP="000741E0">
      <w:pPr>
        <w:spacing w:after="0" w:line="240" w:lineRule="auto"/>
        <w:rPr>
          <w:rFonts w:ascii="Rockwell" w:hAnsi="Rockwell"/>
          <w:lang w:val="en-US"/>
        </w:rPr>
      </w:pPr>
      <w:r>
        <w:rPr>
          <w:rFonts w:ascii="Rockwell" w:hAnsi="Rockwell"/>
          <w:lang w:val="en-US"/>
        </w:rPr>
        <w:t>Only one organization took an active approach to cannabis legalization and enacted</w:t>
      </w:r>
      <w:r w:rsidR="00D7689D">
        <w:rPr>
          <w:rFonts w:ascii="Rockwell" w:hAnsi="Rockwell"/>
          <w:lang w:val="en-US"/>
        </w:rPr>
        <w:t xml:space="preserve"> major communications. For example:</w:t>
      </w:r>
    </w:p>
    <w:p w14:paraId="369297F8" w14:textId="3F0D576A" w:rsidR="007D3A98" w:rsidRDefault="007D3A98" w:rsidP="000741E0">
      <w:pPr>
        <w:pStyle w:val="ListParagraph"/>
        <w:numPr>
          <w:ilvl w:val="0"/>
          <w:numId w:val="41"/>
        </w:numPr>
        <w:spacing w:after="0" w:line="240" w:lineRule="auto"/>
        <w:rPr>
          <w:rFonts w:ascii="Rockwell" w:hAnsi="Rockwell"/>
        </w:rPr>
      </w:pPr>
      <w:r>
        <w:rPr>
          <w:rFonts w:ascii="Rockwell" w:hAnsi="Rockwell"/>
        </w:rPr>
        <w:lastRenderedPageBreak/>
        <w:t>An expectation that cannabis testing would increase and employee use in the workplace would be documented after legalization (did not occur</w:t>
      </w:r>
      <w:r w:rsidR="00D7689D">
        <w:rPr>
          <w:rFonts w:ascii="Rockwell" w:hAnsi="Rockwell"/>
        </w:rPr>
        <w:t xml:space="preserve"> locally during time period</w:t>
      </w:r>
      <w:r>
        <w:rPr>
          <w:rFonts w:ascii="Rockwell" w:hAnsi="Rockwell"/>
        </w:rPr>
        <w:t>)</w:t>
      </w:r>
    </w:p>
    <w:p w14:paraId="30DCC90E" w14:textId="77777777" w:rsidR="007D3A98" w:rsidRDefault="007D3A98" w:rsidP="000741E0">
      <w:pPr>
        <w:pStyle w:val="ListParagraph"/>
        <w:numPr>
          <w:ilvl w:val="0"/>
          <w:numId w:val="41"/>
        </w:numPr>
        <w:spacing w:after="0" w:line="240" w:lineRule="auto"/>
        <w:rPr>
          <w:rFonts w:ascii="Rockwell" w:hAnsi="Rockwell"/>
        </w:rPr>
      </w:pPr>
      <w:r>
        <w:rPr>
          <w:rFonts w:ascii="Rockwell" w:hAnsi="Rockwell"/>
        </w:rPr>
        <w:t>Information sessions for staff and huddle discussions (engagement)</w:t>
      </w:r>
    </w:p>
    <w:p w14:paraId="2119EE43" w14:textId="77777777" w:rsidR="007D3A98" w:rsidRDefault="007D3A98" w:rsidP="000741E0">
      <w:pPr>
        <w:pStyle w:val="ListParagraph"/>
        <w:numPr>
          <w:ilvl w:val="0"/>
          <w:numId w:val="41"/>
        </w:numPr>
        <w:spacing w:after="0" w:line="240" w:lineRule="auto"/>
        <w:rPr>
          <w:rFonts w:ascii="Rockwell" w:hAnsi="Rockwell"/>
        </w:rPr>
      </w:pPr>
      <w:r>
        <w:rPr>
          <w:rFonts w:ascii="Rockwell" w:hAnsi="Rockwell"/>
        </w:rPr>
        <w:t>Training sessions for supervisors</w:t>
      </w:r>
    </w:p>
    <w:p w14:paraId="7AD64173" w14:textId="77777777" w:rsidR="007D3A98" w:rsidRDefault="007D3A98" w:rsidP="000741E0">
      <w:pPr>
        <w:pStyle w:val="ListParagraph"/>
        <w:numPr>
          <w:ilvl w:val="0"/>
          <w:numId w:val="41"/>
        </w:numPr>
        <w:spacing w:after="0" w:line="240" w:lineRule="auto"/>
        <w:rPr>
          <w:rFonts w:ascii="Rockwell" w:hAnsi="Rockwell"/>
        </w:rPr>
      </w:pPr>
      <w:r>
        <w:rPr>
          <w:rFonts w:ascii="Rockwell" w:hAnsi="Rockwell"/>
        </w:rPr>
        <w:t>Updates to policies and procedures that clearly defined information for cannabis use</w:t>
      </w:r>
    </w:p>
    <w:p w14:paraId="0899D310" w14:textId="3078DC92" w:rsidR="007D3A98" w:rsidRDefault="007D3A98" w:rsidP="000741E0">
      <w:pPr>
        <w:pStyle w:val="ListParagraph"/>
        <w:numPr>
          <w:ilvl w:val="0"/>
          <w:numId w:val="41"/>
        </w:numPr>
        <w:spacing w:after="0" w:line="240" w:lineRule="auto"/>
        <w:rPr>
          <w:rFonts w:ascii="Rockwell" w:hAnsi="Rockwell"/>
        </w:rPr>
      </w:pPr>
      <w:r>
        <w:rPr>
          <w:rFonts w:ascii="Rockwell" w:hAnsi="Rockwell"/>
        </w:rPr>
        <w:t>Detailed background search for information seeking</w:t>
      </w:r>
    </w:p>
    <w:p w14:paraId="1042D113" w14:textId="27B2987E" w:rsidR="007D3A98" w:rsidRDefault="007D3A98" w:rsidP="000741E0">
      <w:pPr>
        <w:pStyle w:val="ListParagraph"/>
        <w:numPr>
          <w:ilvl w:val="0"/>
          <w:numId w:val="41"/>
        </w:numPr>
        <w:spacing w:after="0" w:line="240" w:lineRule="auto"/>
        <w:rPr>
          <w:rFonts w:ascii="Rockwell" w:hAnsi="Rockwell"/>
        </w:rPr>
      </w:pPr>
      <w:r>
        <w:rPr>
          <w:rFonts w:ascii="Rockwell" w:hAnsi="Rockwell"/>
        </w:rPr>
        <w:t>Patient posters with cannabis information</w:t>
      </w:r>
    </w:p>
    <w:p w14:paraId="313FFA3A" w14:textId="77777777" w:rsidR="00D7689D" w:rsidRDefault="00D7689D" w:rsidP="000741E0">
      <w:pPr>
        <w:spacing w:after="0" w:line="240" w:lineRule="auto"/>
        <w:rPr>
          <w:rFonts w:ascii="Rockwell" w:hAnsi="Rockwell"/>
        </w:rPr>
      </w:pPr>
    </w:p>
    <w:p w14:paraId="4906D07C" w14:textId="2D1C4997" w:rsidR="007D3A98" w:rsidRPr="000F1A78" w:rsidRDefault="007D3A98" w:rsidP="000741E0">
      <w:pPr>
        <w:spacing w:after="0" w:line="240" w:lineRule="auto"/>
        <w:rPr>
          <w:rFonts w:ascii="Rockwell" w:hAnsi="Rockwell"/>
        </w:rPr>
      </w:pPr>
      <w:r>
        <w:rPr>
          <w:rFonts w:ascii="Rockwell" w:hAnsi="Rockwell"/>
        </w:rPr>
        <w:t>As this study found that the majority of participant’s organizations took a passive-approach to cannabis legalization, this will be the focus of the themes and discussion going forward.</w:t>
      </w:r>
    </w:p>
    <w:p w14:paraId="2578FA8B" w14:textId="77777777" w:rsidR="007D3A98" w:rsidRPr="00D31337" w:rsidRDefault="007D3A98" w:rsidP="000741E0">
      <w:pPr>
        <w:spacing w:after="0" w:line="240" w:lineRule="auto"/>
        <w:rPr>
          <w:rFonts w:ascii="Rockwell" w:hAnsi="Rockwell"/>
          <w:lang w:val="en-US"/>
        </w:rPr>
      </w:pPr>
    </w:p>
    <w:p w14:paraId="2D3063A4" w14:textId="0990F03F" w:rsidR="007D3A98" w:rsidRPr="00D31337" w:rsidRDefault="007D3A98" w:rsidP="000741E0">
      <w:pPr>
        <w:pStyle w:val="Heading3"/>
        <w:spacing w:line="240" w:lineRule="auto"/>
      </w:pPr>
      <w:bookmarkStart w:id="33" w:name="_Toc11666649"/>
      <w:r w:rsidRPr="00D31337">
        <w:t>How well do you feel you understand the legal implications o</w:t>
      </w:r>
      <w:r w:rsidR="003645AF">
        <w:t>f</w:t>
      </w:r>
      <w:r w:rsidRPr="00D31337">
        <w:t xml:space="preserve"> recreation</w:t>
      </w:r>
      <w:r w:rsidR="003645AF">
        <w:t>al</w:t>
      </w:r>
      <w:r w:rsidRPr="00D31337">
        <w:t xml:space="preserve"> and medicinal use of cannabis as it relates to the working environment?</w:t>
      </w:r>
      <w:bookmarkEnd w:id="33"/>
    </w:p>
    <w:p w14:paraId="346B4672" w14:textId="77777777" w:rsidR="007D3A98" w:rsidRPr="00D31337" w:rsidRDefault="007D3A98" w:rsidP="000741E0">
      <w:pPr>
        <w:spacing w:after="0" w:line="240" w:lineRule="auto"/>
        <w:rPr>
          <w:rFonts w:ascii="Rockwell" w:hAnsi="Rockwell"/>
          <w:color w:val="000000"/>
        </w:rPr>
      </w:pPr>
    </w:p>
    <w:p w14:paraId="5B75E6A9" w14:textId="77777777" w:rsidR="009C330E" w:rsidRPr="009C330E" w:rsidRDefault="009C330E" w:rsidP="009C330E">
      <w:pPr>
        <w:pStyle w:val="ListParagraph"/>
        <w:numPr>
          <w:ilvl w:val="0"/>
          <w:numId w:val="46"/>
        </w:numPr>
        <w:spacing w:after="0" w:line="240" w:lineRule="auto"/>
        <w:rPr>
          <w:rFonts w:ascii="Rockwell" w:hAnsi="Rockwell"/>
          <w:color w:val="000000"/>
        </w:rPr>
      </w:pPr>
      <w:r w:rsidRPr="009C330E">
        <w:rPr>
          <w:rFonts w:ascii="Rockwell" w:hAnsi="Rockwell"/>
          <w:b/>
          <w:color w:val="000000"/>
        </w:rPr>
        <w:t xml:space="preserve">Theme 2 – Knowledge Source: </w:t>
      </w:r>
      <w:r w:rsidRPr="009C330E">
        <w:rPr>
          <w:rFonts w:ascii="Rockwell" w:hAnsi="Rockwell"/>
          <w:color w:val="000000"/>
        </w:rPr>
        <w:t xml:space="preserve">There were varying degrees of knowledge regarding cannabis (in general) and legalization, but the main source for information for interviewees was from media sources and not the workplace. </w:t>
      </w:r>
    </w:p>
    <w:p w14:paraId="7C18EF9E" w14:textId="77777777" w:rsidR="007D3A98" w:rsidRPr="00D31337" w:rsidRDefault="007D3A98" w:rsidP="000741E0">
      <w:pPr>
        <w:spacing w:after="0" w:line="240" w:lineRule="auto"/>
        <w:rPr>
          <w:rFonts w:ascii="Rockwell" w:hAnsi="Rockwell"/>
          <w:color w:val="000000"/>
        </w:rPr>
      </w:pPr>
    </w:p>
    <w:p w14:paraId="63AD7895" w14:textId="245B898F" w:rsidR="007D3A98" w:rsidRPr="00D31337" w:rsidRDefault="007D3A98" w:rsidP="000741E0">
      <w:pPr>
        <w:spacing w:after="0" w:line="240" w:lineRule="auto"/>
        <w:rPr>
          <w:rFonts w:ascii="Rockwell" w:hAnsi="Rockwell"/>
          <w:color w:val="000000"/>
        </w:rPr>
      </w:pPr>
      <w:r w:rsidRPr="00D31337">
        <w:rPr>
          <w:rFonts w:ascii="Rockwell" w:hAnsi="Rockwell"/>
          <w:color w:val="000000"/>
        </w:rPr>
        <w:t xml:space="preserve">Most of the interviewees paused prior to answering this question, indicating a moment of reflection. A range of responses was provided from </w:t>
      </w:r>
      <w:r w:rsidR="00D7689D">
        <w:rPr>
          <w:rFonts w:ascii="Rockwell" w:hAnsi="Rockwell"/>
          <w:color w:val="000000"/>
        </w:rPr>
        <w:t>“</w:t>
      </w:r>
      <w:r w:rsidRPr="00D31337">
        <w:rPr>
          <w:rFonts w:ascii="Rockwell" w:hAnsi="Rockwell"/>
          <w:color w:val="000000"/>
        </w:rPr>
        <w:t>knowing only a little</w:t>
      </w:r>
      <w:r w:rsidR="00D7689D">
        <w:rPr>
          <w:rFonts w:ascii="Rockwell" w:hAnsi="Rockwell"/>
          <w:color w:val="000000"/>
        </w:rPr>
        <w:t>”</w:t>
      </w:r>
      <w:r w:rsidRPr="00D31337">
        <w:rPr>
          <w:rFonts w:ascii="Rockwell" w:hAnsi="Rockwell"/>
          <w:color w:val="000000"/>
        </w:rPr>
        <w:t xml:space="preserve"> to feeling </w:t>
      </w:r>
      <w:r w:rsidR="00D7689D">
        <w:rPr>
          <w:rFonts w:ascii="Rockwell" w:hAnsi="Rockwell"/>
          <w:color w:val="000000"/>
        </w:rPr>
        <w:t>“</w:t>
      </w:r>
      <w:r w:rsidRPr="00D31337">
        <w:rPr>
          <w:rFonts w:ascii="Rockwell" w:hAnsi="Rockwell"/>
          <w:color w:val="000000"/>
        </w:rPr>
        <w:t>fully up to speed</w:t>
      </w:r>
      <w:r w:rsidR="00D7689D">
        <w:rPr>
          <w:rFonts w:ascii="Rockwell" w:hAnsi="Rockwell"/>
          <w:color w:val="000000"/>
        </w:rPr>
        <w:t>”</w:t>
      </w:r>
      <w:r w:rsidRPr="00D31337">
        <w:rPr>
          <w:rFonts w:ascii="Rockwell" w:hAnsi="Rockwell"/>
          <w:color w:val="000000"/>
        </w:rPr>
        <w:t xml:space="preserve"> on the topic. For those that were questioned further about their knowledge, they recognized that </w:t>
      </w:r>
      <w:r w:rsidR="00D7689D">
        <w:rPr>
          <w:rFonts w:ascii="Rockwell" w:hAnsi="Rockwell"/>
          <w:color w:val="000000"/>
        </w:rPr>
        <w:t xml:space="preserve">their </w:t>
      </w:r>
      <w:r w:rsidRPr="00D31337">
        <w:rPr>
          <w:rFonts w:ascii="Rockwell" w:hAnsi="Rockwell"/>
          <w:color w:val="000000"/>
        </w:rPr>
        <w:t xml:space="preserve">knowledge was not complete as the research, politics and legalization process was still evolving. None of the interviewees provided detailed information regarding cannabis legalization or current information on testing as provided by the federal and provincial governments. Therefore, some uncertainty on what was considered </w:t>
      </w:r>
      <w:r w:rsidR="00D7689D">
        <w:rPr>
          <w:rFonts w:ascii="Rockwell" w:hAnsi="Rockwell"/>
          <w:color w:val="000000"/>
        </w:rPr>
        <w:t>“</w:t>
      </w:r>
      <w:r w:rsidRPr="00D31337">
        <w:rPr>
          <w:rFonts w:ascii="Rockwell" w:hAnsi="Rockwell"/>
          <w:color w:val="000000"/>
        </w:rPr>
        <w:t>full knowledge</w:t>
      </w:r>
      <w:r w:rsidR="00D7689D">
        <w:rPr>
          <w:rFonts w:ascii="Rockwell" w:hAnsi="Rockwell"/>
          <w:color w:val="000000"/>
        </w:rPr>
        <w:t>”</w:t>
      </w:r>
      <w:r w:rsidRPr="00D31337">
        <w:rPr>
          <w:rFonts w:ascii="Rockwell" w:hAnsi="Rockwell"/>
          <w:color w:val="000000"/>
        </w:rPr>
        <w:t xml:space="preserve"> meant </w:t>
      </w:r>
      <w:r w:rsidR="00D7689D">
        <w:rPr>
          <w:rFonts w:ascii="Rockwell" w:hAnsi="Rockwell"/>
          <w:color w:val="000000"/>
        </w:rPr>
        <w:t xml:space="preserve">is </w:t>
      </w:r>
      <w:r w:rsidRPr="00D31337">
        <w:rPr>
          <w:rFonts w:ascii="Rockwell" w:hAnsi="Rockwell"/>
          <w:color w:val="000000"/>
        </w:rPr>
        <w:t xml:space="preserve">noted. </w:t>
      </w:r>
      <w:r w:rsidR="00D7689D">
        <w:rPr>
          <w:rFonts w:ascii="Rockwell" w:hAnsi="Rockwell"/>
          <w:color w:val="000000"/>
        </w:rPr>
        <w:t>This concept wasn’t the focus of the question.</w:t>
      </w:r>
    </w:p>
    <w:p w14:paraId="10F7D375" w14:textId="77777777" w:rsidR="007D3A98" w:rsidRPr="00D31337" w:rsidRDefault="007D3A98" w:rsidP="000741E0">
      <w:pPr>
        <w:spacing w:after="0" w:line="240" w:lineRule="auto"/>
        <w:rPr>
          <w:rFonts w:ascii="Rockwell" w:hAnsi="Rockwell"/>
          <w:color w:val="000000"/>
        </w:rPr>
      </w:pPr>
    </w:p>
    <w:p w14:paraId="0E77F57E" w14:textId="1348E279" w:rsidR="007D3A98" w:rsidRPr="00D31337" w:rsidRDefault="007D3A98" w:rsidP="000741E0">
      <w:pPr>
        <w:spacing w:after="0" w:line="240" w:lineRule="auto"/>
        <w:rPr>
          <w:rFonts w:ascii="Rockwell" w:hAnsi="Rockwell"/>
          <w:color w:val="000000"/>
        </w:rPr>
      </w:pPr>
      <w:r w:rsidRPr="00D31337">
        <w:rPr>
          <w:rFonts w:ascii="Rockwell" w:hAnsi="Rockwell"/>
          <w:color w:val="000000"/>
        </w:rPr>
        <w:t>All interviewees acknowledge that the media was their number one source for information</w:t>
      </w:r>
      <w:r w:rsidR="00D7689D">
        <w:rPr>
          <w:rFonts w:ascii="Rockwell" w:hAnsi="Rockwell"/>
          <w:color w:val="000000"/>
        </w:rPr>
        <w:t>, with additional information seeking habits only occurring in a few interviewees</w:t>
      </w:r>
      <w:r w:rsidRPr="00D31337">
        <w:rPr>
          <w:rFonts w:ascii="Rockwell" w:hAnsi="Rockwell"/>
          <w:color w:val="000000"/>
        </w:rPr>
        <w:t xml:space="preserve">. When compared to the information obtained from their workplace, all interviewees stated that the organization’s information provided did not showcase the full legalization concept and only focused on policies and procedures. Most interviewees felt that their organization could have </w:t>
      </w:r>
      <w:r w:rsidRPr="00D31337">
        <w:rPr>
          <w:rFonts w:ascii="Rockwell" w:hAnsi="Rockwell"/>
          <w:noProof/>
          <w:color w:val="000000"/>
        </w:rPr>
        <w:t>provide</w:t>
      </w:r>
      <w:r>
        <w:rPr>
          <w:rFonts w:ascii="Rockwell" w:hAnsi="Rockwell"/>
          <w:noProof/>
          <w:color w:val="000000"/>
        </w:rPr>
        <w:t>d</w:t>
      </w:r>
      <w:r w:rsidRPr="00D31337">
        <w:rPr>
          <w:rFonts w:ascii="Rockwell" w:hAnsi="Rockwell"/>
          <w:color w:val="000000"/>
        </w:rPr>
        <w:t xml:space="preserve"> more information and two indicated that they would have liked staff information sessions to have </w:t>
      </w:r>
      <w:r w:rsidRPr="00D31337">
        <w:rPr>
          <w:rFonts w:ascii="Rockwell" w:hAnsi="Rockwell"/>
          <w:noProof/>
          <w:color w:val="000000"/>
        </w:rPr>
        <w:t>b</w:t>
      </w:r>
      <w:r>
        <w:rPr>
          <w:rFonts w:ascii="Rockwell" w:hAnsi="Rockwell"/>
          <w:noProof/>
          <w:color w:val="000000"/>
        </w:rPr>
        <w:t>e</w:t>
      </w:r>
      <w:r w:rsidRPr="00D31337">
        <w:rPr>
          <w:rFonts w:ascii="Rockwell" w:hAnsi="Rockwell"/>
          <w:noProof/>
          <w:color w:val="000000"/>
        </w:rPr>
        <w:t>en</w:t>
      </w:r>
      <w:r w:rsidRPr="00D31337">
        <w:rPr>
          <w:rFonts w:ascii="Rockwell" w:hAnsi="Rockwell"/>
          <w:color w:val="000000"/>
        </w:rPr>
        <w:t xml:space="preserve"> conducted. </w:t>
      </w:r>
    </w:p>
    <w:p w14:paraId="2B1188EA" w14:textId="77777777" w:rsidR="007D3A98" w:rsidRPr="00D31337" w:rsidRDefault="007D3A98" w:rsidP="000741E0">
      <w:pPr>
        <w:pStyle w:val="ListParagraph"/>
        <w:spacing w:after="0" w:line="240" w:lineRule="auto"/>
        <w:rPr>
          <w:rFonts w:ascii="Rockwell" w:hAnsi="Rockwell"/>
          <w:color w:val="000000"/>
        </w:rPr>
      </w:pPr>
    </w:p>
    <w:p w14:paraId="5ABE3DF1" w14:textId="77777777" w:rsidR="007D3A98" w:rsidRPr="00D31337" w:rsidRDefault="007D3A98" w:rsidP="000741E0">
      <w:pPr>
        <w:pStyle w:val="Heading3"/>
        <w:spacing w:line="240" w:lineRule="auto"/>
      </w:pPr>
      <w:bookmarkStart w:id="34" w:name="_Toc11666650"/>
      <w:r w:rsidRPr="00D31337">
        <w:t xml:space="preserve">What do you think the impact of cannabis legalization has been on your </w:t>
      </w:r>
      <w:r w:rsidRPr="00D31337">
        <w:rPr>
          <w:noProof/>
        </w:rPr>
        <w:t>workplace</w:t>
      </w:r>
      <w:r w:rsidRPr="00D31337">
        <w:t xml:space="preserve"> so far? For your organization, yourselves </w:t>
      </w:r>
      <w:r w:rsidRPr="00D31337">
        <w:rPr>
          <w:noProof/>
        </w:rPr>
        <w:t>and</w:t>
      </w:r>
      <w:r w:rsidRPr="00D31337">
        <w:t xml:space="preserve"> patients.</w:t>
      </w:r>
      <w:bookmarkEnd w:id="34"/>
      <w:r w:rsidRPr="00D31337">
        <w:t xml:space="preserve"> </w:t>
      </w:r>
    </w:p>
    <w:p w14:paraId="4F5B2496" w14:textId="77777777" w:rsidR="007D3A98" w:rsidRPr="00D31337" w:rsidRDefault="007D3A98" w:rsidP="000741E0">
      <w:pPr>
        <w:spacing w:after="0" w:line="240" w:lineRule="auto"/>
        <w:rPr>
          <w:rFonts w:ascii="Rockwell" w:hAnsi="Rockwell"/>
          <w:color w:val="000000"/>
        </w:rPr>
      </w:pPr>
    </w:p>
    <w:p w14:paraId="0CEE585C" w14:textId="4E636F59" w:rsidR="009C330E" w:rsidRPr="003D4B37" w:rsidRDefault="009C330E" w:rsidP="009C330E">
      <w:pPr>
        <w:pStyle w:val="ListParagraph"/>
        <w:numPr>
          <w:ilvl w:val="0"/>
          <w:numId w:val="46"/>
        </w:numPr>
        <w:spacing w:after="0" w:line="240" w:lineRule="auto"/>
        <w:rPr>
          <w:rFonts w:ascii="Rockwell" w:hAnsi="Rockwell"/>
          <w:color w:val="000000"/>
        </w:rPr>
      </w:pPr>
      <w:r w:rsidRPr="003D4B37">
        <w:rPr>
          <w:rFonts w:ascii="Rockwell" w:hAnsi="Rockwell"/>
          <w:b/>
          <w:color w:val="000000"/>
        </w:rPr>
        <w:t xml:space="preserve">Theme </w:t>
      </w:r>
      <w:r>
        <w:rPr>
          <w:rFonts w:ascii="Rockwell" w:hAnsi="Rockwell"/>
          <w:b/>
          <w:color w:val="000000"/>
        </w:rPr>
        <w:t xml:space="preserve">3 </w:t>
      </w:r>
      <w:r w:rsidR="00517563" w:rsidRPr="009C330E">
        <w:rPr>
          <w:rFonts w:ascii="Rockwell" w:hAnsi="Rockwell"/>
          <w:b/>
          <w:color w:val="000000"/>
        </w:rPr>
        <w:t>–</w:t>
      </w:r>
      <w:r>
        <w:rPr>
          <w:rFonts w:ascii="Rockwell" w:hAnsi="Rockwell"/>
          <w:b/>
          <w:color w:val="000000"/>
        </w:rPr>
        <w:t xml:space="preserve"> Targeted Testing Increases</w:t>
      </w:r>
      <w:r w:rsidRPr="003D4B37">
        <w:rPr>
          <w:rFonts w:ascii="Rockwell" w:hAnsi="Rockwell"/>
          <w:color w:val="000000"/>
        </w:rPr>
        <w:t xml:space="preserve">: If legalization were to impact testing, the first area </w:t>
      </w:r>
      <w:r w:rsidRPr="003D4B37">
        <w:rPr>
          <w:rFonts w:ascii="Rockwell" w:hAnsi="Rockwell"/>
          <w:noProof/>
          <w:color w:val="000000"/>
        </w:rPr>
        <w:t>it</w:t>
      </w:r>
      <w:r w:rsidRPr="003D4B37">
        <w:rPr>
          <w:rFonts w:ascii="Rockwell" w:hAnsi="Rockwell"/>
          <w:color w:val="000000"/>
        </w:rPr>
        <w:t xml:space="preserve"> would be noticed is associated with departments or patient populations that use it medicinally rather than due to </w:t>
      </w:r>
      <w:r w:rsidRPr="003D4B37">
        <w:rPr>
          <w:rFonts w:ascii="Rockwell" w:hAnsi="Rockwell"/>
          <w:noProof/>
          <w:color w:val="000000"/>
        </w:rPr>
        <w:t xml:space="preserve">general </w:t>
      </w:r>
      <w:r w:rsidRPr="003D4B37">
        <w:rPr>
          <w:rFonts w:ascii="Rockwell" w:hAnsi="Rockwell"/>
          <w:color w:val="000000"/>
        </w:rPr>
        <w:t>recreational use.</w:t>
      </w:r>
    </w:p>
    <w:p w14:paraId="2EC06F94" w14:textId="57B38112" w:rsidR="009C330E" w:rsidRPr="003D4B37" w:rsidRDefault="009C330E" w:rsidP="009C330E">
      <w:pPr>
        <w:pStyle w:val="ListParagraph"/>
        <w:numPr>
          <w:ilvl w:val="0"/>
          <w:numId w:val="46"/>
        </w:numPr>
        <w:spacing w:after="0" w:line="240" w:lineRule="auto"/>
        <w:rPr>
          <w:rFonts w:ascii="Rockwell" w:hAnsi="Rockwell"/>
          <w:color w:val="000000"/>
        </w:rPr>
      </w:pPr>
      <w:r w:rsidRPr="003D4B37">
        <w:rPr>
          <w:rFonts w:ascii="Rockwell" w:hAnsi="Rockwell"/>
          <w:b/>
          <w:color w:val="000000"/>
        </w:rPr>
        <w:t xml:space="preserve">Theme </w:t>
      </w:r>
      <w:r>
        <w:rPr>
          <w:rFonts w:ascii="Rockwell" w:hAnsi="Rockwell"/>
          <w:b/>
          <w:color w:val="000000"/>
        </w:rPr>
        <w:t xml:space="preserve">4 </w:t>
      </w:r>
      <w:r w:rsidR="00517563" w:rsidRPr="009C330E">
        <w:rPr>
          <w:rFonts w:ascii="Rockwell" w:hAnsi="Rockwell"/>
          <w:b/>
          <w:color w:val="000000"/>
        </w:rPr>
        <w:t>–</w:t>
      </w:r>
      <w:r>
        <w:rPr>
          <w:rFonts w:ascii="Rockwell" w:hAnsi="Rockwell"/>
          <w:b/>
          <w:color w:val="000000"/>
        </w:rPr>
        <w:t xml:space="preserve"> Stigma</w:t>
      </w:r>
      <w:r w:rsidRPr="003D4B37">
        <w:rPr>
          <w:rFonts w:ascii="Rockwell" w:hAnsi="Rockwell"/>
          <w:color w:val="000000"/>
        </w:rPr>
        <w:t xml:space="preserve">: There is a stigma surrounding cannabis use post-legalization, both within </w:t>
      </w:r>
      <w:r w:rsidRPr="003D4B37">
        <w:rPr>
          <w:rFonts w:ascii="Rockwell" w:hAnsi="Rockwell"/>
          <w:noProof/>
          <w:color w:val="000000"/>
        </w:rPr>
        <w:t xml:space="preserve">discussions occurring </w:t>
      </w:r>
      <w:r w:rsidRPr="003D4B37">
        <w:rPr>
          <w:rFonts w:ascii="Rockwell" w:hAnsi="Rockwell"/>
          <w:color w:val="000000"/>
        </w:rPr>
        <w:t xml:space="preserve">in the workplace and </w:t>
      </w:r>
      <w:r w:rsidRPr="003D4B37">
        <w:rPr>
          <w:rFonts w:ascii="Rockwell" w:hAnsi="Rockwell"/>
          <w:noProof/>
          <w:color w:val="000000"/>
        </w:rPr>
        <w:t>those outside</w:t>
      </w:r>
      <w:r w:rsidRPr="003D4B37">
        <w:rPr>
          <w:rFonts w:ascii="Rockwell" w:hAnsi="Rockwell"/>
          <w:color w:val="000000"/>
        </w:rPr>
        <w:t xml:space="preserve">. </w:t>
      </w:r>
    </w:p>
    <w:p w14:paraId="2F6088FC" w14:textId="77777777" w:rsidR="007D3A98" w:rsidRPr="00D31337" w:rsidRDefault="007D3A98" w:rsidP="000741E0">
      <w:pPr>
        <w:spacing w:after="0" w:line="240" w:lineRule="auto"/>
        <w:rPr>
          <w:rFonts w:ascii="Rockwell" w:hAnsi="Rockwell"/>
          <w:color w:val="000000"/>
        </w:rPr>
      </w:pPr>
    </w:p>
    <w:p w14:paraId="2573F8E0" w14:textId="77777777" w:rsidR="007D3A98" w:rsidRPr="00D31337" w:rsidRDefault="007D3A98" w:rsidP="000741E0">
      <w:pPr>
        <w:spacing w:after="0" w:line="240" w:lineRule="auto"/>
        <w:rPr>
          <w:rFonts w:ascii="Rockwell" w:hAnsi="Rockwell"/>
          <w:color w:val="000000"/>
        </w:rPr>
      </w:pPr>
      <w:r w:rsidRPr="00D31337">
        <w:rPr>
          <w:rFonts w:ascii="Rockwell" w:hAnsi="Rockwell"/>
          <w:color w:val="000000"/>
        </w:rPr>
        <w:t>Because of the lack of impact and passive reaction to cannabis as noted in the previous discussion, responses to this question reiterated some of these prior points. Overall, interviewees reinforced the perspectives that legalization:</w:t>
      </w:r>
    </w:p>
    <w:p w14:paraId="6D1F6E3B" w14:textId="1C6B8448" w:rsidR="007D3A98" w:rsidRPr="00D31337" w:rsidRDefault="008465F5" w:rsidP="00D7689D">
      <w:pPr>
        <w:pStyle w:val="ListParagraph"/>
        <w:numPr>
          <w:ilvl w:val="0"/>
          <w:numId w:val="49"/>
        </w:numPr>
        <w:spacing w:after="0" w:line="240" w:lineRule="auto"/>
        <w:rPr>
          <w:rFonts w:ascii="Rockwell" w:hAnsi="Rockwell"/>
          <w:color w:val="000000"/>
        </w:rPr>
      </w:pPr>
      <w:r>
        <w:rPr>
          <w:rFonts w:ascii="Rockwell" w:hAnsi="Rockwell"/>
          <w:color w:val="000000"/>
        </w:rPr>
        <w:t>D</w:t>
      </w:r>
      <w:r w:rsidR="007D3A98" w:rsidRPr="00D31337">
        <w:rPr>
          <w:rFonts w:ascii="Rockwell" w:hAnsi="Rockwell"/>
          <w:color w:val="000000"/>
        </w:rPr>
        <w:t>id not have a big impact on testing volume, complexity or procedures</w:t>
      </w:r>
      <w:r w:rsidR="00D7689D">
        <w:rPr>
          <w:rFonts w:ascii="Rockwell" w:hAnsi="Rockwell"/>
          <w:color w:val="000000"/>
        </w:rPr>
        <w:t>.</w:t>
      </w:r>
    </w:p>
    <w:p w14:paraId="69D4CADD" w14:textId="060B925C" w:rsidR="007D3A98" w:rsidRPr="00D31337" w:rsidRDefault="007D3A98" w:rsidP="00D7689D">
      <w:pPr>
        <w:pStyle w:val="ListParagraph"/>
        <w:numPr>
          <w:ilvl w:val="1"/>
          <w:numId w:val="49"/>
        </w:numPr>
        <w:spacing w:after="0" w:line="240" w:lineRule="auto"/>
        <w:rPr>
          <w:rFonts w:ascii="Rockwell" w:hAnsi="Rockwell"/>
          <w:color w:val="000000"/>
        </w:rPr>
      </w:pPr>
      <w:r w:rsidRPr="00D31337">
        <w:rPr>
          <w:rFonts w:ascii="Rockwell" w:hAnsi="Rockwell"/>
          <w:color w:val="000000"/>
        </w:rPr>
        <w:lastRenderedPageBreak/>
        <w:t>Although, medicinal cannabis use had likely increased. Example: oncology</w:t>
      </w:r>
      <w:r w:rsidR="00D7689D">
        <w:rPr>
          <w:rFonts w:ascii="Rockwell" w:hAnsi="Rockwell"/>
          <w:color w:val="000000"/>
        </w:rPr>
        <w:t>, pain clinics.</w:t>
      </w:r>
    </w:p>
    <w:p w14:paraId="23775CD3" w14:textId="55918B49" w:rsidR="007D3A98" w:rsidRPr="00D31337" w:rsidRDefault="008465F5" w:rsidP="00D7689D">
      <w:pPr>
        <w:pStyle w:val="ListParagraph"/>
        <w:numPr>
          <w:ilvl w:val="0"/>
          <w:numId w:val="49"/>
        </w:numPr>
        <w:spacing w:after="0" w:line="240" w:lineRule="auto"/>
        <w:rPr>
          <w:rFonts w:ascii="Rockwell" w:hAnsi="Rockwell"/>
          <w:color w:val="000000"/>
        </w:rPr>
      </w:pPr>
      <w:r>
        <w:rPr>
          <w:rFonts w:ascii="Rockwell" w:hAnsi="Rockwell"/>
          <w:color w:val="000000"/>
        </w:rPr>
        <w:t>L</w:t>
      </w:r>
      <w:r w:rsidR="007D3A98" w:rsidRPr="00D31337">
        <w:rPr>
          <w:rFonts w:ascii="Rockwell" w:hAnsi="Rockwell"/>
          <w:color w:val="000000"/>
        </w:rPr>
        <w:t>egalization impact was within their expectations</w:t>
      </w:r>
      <w:r w:rsidR="00A87D8A">
        <w:rPr>
          <w:rFonts w:ascii="Rockwell" w:hAnsi="Rockwell"/>
          <w:color w:val="000000"/>
        </w:rPr>
        <w:t>,</w:t>
      </w:r>
      <w:r w:rsidR="007D3A98" w:rsidRPr="00D31337">
        <w:rPr>
          <w:rFonts w:ascii="Rockwell" w:hAnsi="Rockwell"/>
          <w:color w:val="000000"/>
        </w:rPr>
        <w:t xml:space="preserve"> which were set by their </w:t>
      </w:r>
      <w:r w:rsidR="007D3A98" w:rsidRPr="00D31337">
        <w:rPr>
          <w:rFonts w:ascii="Rockwell" w:hAnsi="Rockwell"/>
          <w:noProof/>
          <w:color w:val="000000"/>
        </w:rPr>
        <w:t>work</w:t>
      </w:r>
      <w:r w:rsidR="00A87D8A">
        <w:rPr>
          <w:rFonts w:ascii="Rockwell" w:hAnsi="Rockwell"/>
          <w:noProof/>
          <w:color w:val="000000"/>
        </w:rPr>
        <w:t>,</w:t>
      </w:r>
      <w:r w:rsidR="007D3A98" w:rsidRPr="00D31337">
        <w:rPr>
          <w:rFonts w:ascii="Rockwell" w:hAnsi="Rockwell"/>
          <w:color w:val="000000"/>
        </w:rPr>
        <w:t xml:space="preserve"> but couldn’t identify if this was consistent across regions within Canada</w:t>
      </w:r>
      <w:r w:rsidR="00D7689D">
        <w:rPr>
          <w:rFonts w:ascii="Rockwell" w:hAnsi="Rockwell"/>
          <w:color w:val="000000"/>
        </w:rPr>
        <w:t>.</w:t>
      </w:r>
    </w:p>
    <w:p w14:paraId="3530CAA4" w14:textId="4B99635C" w:rsidR="007D3A98" w:rsidRPr="00D31337" w:rsidRDefault="008465F5" w:rsidP="00D7689D">
      <w:pPr>
        <w:pStyle w:val="ListParagraph"/>
        <w:numPr>
          <w:ilvl w:val="0"/>
          <w:numId w:val="49"/>
        </w:numPr>
        <w:spacing w:after="0" w:line="240" w:lineRule="auto"/>
        <w:rPr>
          <w:rFonts w:ascii="Rockwell" w:hAnsi="Rockwell"/>
          <w:color w:val="000000"/>
        </w:rPr>
      </w:pPr>
      <w:r>
        <w:rPr>
          <w:rFonts w:ascii="Rockwell" w:hAnsi="Rockwell"/>
          <w:color w:val="000000"/>
        </w:rPr>
        <w:t>D</w:t>
      </w:r>
      <w:r w:rsidR="007D3A98" w:rsidRPr="00D31337">
        <w:rPr>
          <w:rFonts w:ascii="Rockwell" w:hAnsi="Rockwell"/>
          <w:color w:val="000000"/>
        </w:rPr>
        <w:t>id not have a</w:t>
      </w:r>
      <w:r w:rsidR="00D7689D">
        <w:rPr>
          <w:rFonts w:ascii="Rockwell" w:hAnsi="Rockwell"/>
          <w:color w:val="000000"/>
        </w:rPr>
        <w:t xml:space="preserve"> significant</w:t>
      </w:r>
      <w:r w:rsidR="007D3A98" w:rsidRPr="00D31337">
        <w:rPr>
          <w:rFonts w:ascii="Rockwell" w:hAnsi="Rockwell"/>
          <w:color w:val="000000"/>
        </w:rPr>
        <w:t xml:space="preserve"> impact on the patient population</w:t>
      </w:r>
      <w:r w:rsidR="00D7689D">
        <w:rPr>
          <w:rFonts w:ascii="Rockwell" w:hAnsi="Rockwell"/>
          <w:color w:val="000000"/>
        </w:rPr>
        <w:t xml:space="preserve"> and cannabis testing.</w:t>
      </w:r>
      <w:r w:rsidR="007D3A98" w:rsidRPr="00D31337">
        <w:rPr>
          <w:rFonts w:ascii="Rockwell" w:hAnsi="Rockwell"/>
          <w:color w:val="000000"/>
        </w:rPr>
        <w:t xml:space="preserve"> </w:t>
      </w:r>
    </w:p>
    <w:p w14:paraId="2BDAD410" w14:textId="0EC76FA7" w:rsidR="007D3A98" w:rsidRPr="00D31337" w:rsidRDefault="007D3A98" w:rsidP="00D7689D">
      <w:pPr>
        <w:pStyle w:val="ListParagraph"/>
        <w:numPr>
          <w:ilvl w:val="1"/>
          <w:numId w:val="49"/>
        </w:numPr>
        <w:spacing w:after="0" w:line="240" w:lineRule="auto"/>
        <w:rPr>
          <w:rFonts w:ascii="Rockwell" w:hAnsi="Rockwell"/>
          <w:color w:val="000000"/>
        </w:rPr>
      </w:pPr>
      <w:r w:rsidRPr="00D31337">
        <w:rPr>
          <w:rFonts w:ascii="Rockwell" w:hAnsi="Rockwell"/>
          <w:color w:val="000000"/>
        </w:rPr>
        <w:t xml:space="preserve">Interviewees were not aware of more patients being </w:t>
      </w:r>
      <w:r w:rsidR="00D7689D">
        <w:rPr>
          <w:rFonts w:ascii="Rockwell" w:hAnsi="Rockwell"/>
          <w:color w:val="000000"/>
        </w:rPr>
        <w:t xml:space="preserve">on cannabis </w:t>
      </w:r>
      <w:r w:rsidRPr="00D31337">
        <w:rPr>
          <w:rFonts w:ascii="Rockwell" w:hAnsi="Rockwell"/>
          <w:color w:val="000000"/>
        </w:rPr>
        <w:t xml:space="preserve">but recognized that such patients </w:t>
      </w:r>
      <w:r w:rsidR="00D7689D">
        <w:rPr>
          <w:rFonts w:ascii="Rockwell" w:hAnsi="Rockwell"/>
          <w:color w:val="000000"/>
        </w:rPr>
        <w:t xml:space="preserve">may be more visible </w:t>
      </w:r>
      <w:r w:rsidR="00063DA0">
        <w:rPr>
          <w:rFonts w:ascii="Rockwell" w:hAnsi="Rockwell"/>
          <w:color w:val="000000"/>
        </w:rPr>
        <w:t xml:space="preserve">in high </w:t>
      </w:r>
      <w:r w:rsidRPr="00D31337">
        <w:rPr>
          <w:rFonts w:ascii="Rockwell" w:hAnsi="Rockwell"/>
          <w:color w:val="000000"/>
        </w:rPr>
        <w:t>usage area</w:t>
      </w:r>
      <w:r w:rsidR="00063DA0">
        <w:rPr>
          <w:rFonts w:ascii="Rockwell" w:hAnsi="Rockwell"/>
          <w:color w:val="000000"/>
        </w:rPr>
        <w:t>s.</w:t>
      </w:r>
    </w:p>
    <w:p w14:paraId="05064587" w14:textId="77777777" w:rsidR="007D3A98" w:rsidRPr="00D31337" w:rsidRDefault="007D3A98" w:rsidP="000741E0">
      <w:pPr>
        <w:spacing w:after="0" w:line="240" w:lineRule="auto"/>
        <w:rPr>
          <w:rFonts w:ascii="Rockwell" w:hAnsi="Rockwell"/>
          <w:color w:val="000000"/>
        </w:rPr>
      </w:pPr>
    </w:p>
    <w:p w14:paraId="5CA60C1B" w14:textId="5D6D9A2B" w:rsidR="007D3A98" w:rsidRPr="00D31337" w:rsidRDefault="007D3A98" w:rsidP="000741E0">
      <w:pPr>
        <w:spacing w:after="0" w:line="240" w:lineRule="auto"/>
        <w:rPr>
          <w:rFonts w:ascii="Rockwell" w:hAnsi="Rockwell"/>
          <w:color w:val="000000"/>
        </w:rPr>
      </w:pPr>
      <w:r w:rsidRPr="00D31337">
        <w:rPr>
          <w:rFonts w:ascii="Rockwell" w:hAnsi="Rockwell"/>
          <w:color w:val="000000"/>
        </w:rPr>
        <w:t xml:space="preserve">Overall, future changes to the workplace due to legalization were considered unknown, due to the evolution of the legalization roll-out. Speculation included greater cannabis testing when legal limits had occurred and with </w:t>
      </w:r>
      <w:r w:rsidRPr="00D31337">
        <w:rPr>
          <w:rFonts w:ascii="Rockwell" w:hAnsi="Rockwell"/>
          <w:noProof/>
          <w:color w:val="000000"/>
        </w:rPr>
        <w:t>increase</w:t>
      </w:r>
      <w:r>
        <w:rPr>
          <w:rFonts w:ascii="Rockwell" w:hAnsi="Rockwell"/>
          <w:noProof/>
          <w:color w:val="000000"/>
        </w:rPr>
        <w:t>d</w:t>
      </w:r>
      <w:r w:rsidRPr="00D31337">
        <w:rPr>
          <w:rFonts w:ascii="Rockwell" w:hAnsi="Rockwell"/>
          <w:color w:val="000000"/>
        </w:rPr>
        <w:t xml:space="preserve"> use of medicinal cannabis. As well, </w:t>
      </w:r>
      <w:r w:rsidR="00063DA0">
        <w:rPr>
          <w:rFonts w:ascii="Rockwell" w:hAnsi="Rockwell"/>
          <w:color w:val="000000"/>
        </w:rPr>
        <w:t>three</w:t>
      </w:r>
      <w:r w:rsidRPr="00D31337">
        <w:rPr>
          <w:rFonts w:ascii="Rockwell" w:hAnsi="Rockwell"/>
          <w:color w:val="000000"/>
        </w:rPr>
        <w:t xml:space="preserve"> interviewees discussed the stigma that still surrounds cannabis use</w:t>
      </w:r>
      <w:r w:rsidR="00063DA0">
        <w:rPr>
          <w:rFonts w:ascii="Rockwell" w:hAnsi="Rockwell"/>
          <w:color w:val="000000"/>
        </w:rPr>
        <w:t xml:space="preserve"> in detail</w:t>
      </w:r>
      <w:r w:rsidRPr="00D31337">
        <w:rPr>
          <w:rFonts w:ascii="Rockwell" w:hAnsi="Rockwell"/>
          <w:color w:val="000000"/>
        </w:rPr>
        <w:t xml:space="preserve">, both when discussing it within the workplace as well as socially. </w:t>
      </w:r>
    </w:p>
    <w:p w14:paraId="692B4D42" w14:textId="77777777" w:rsidR="007D3A98" w:rsidRPr="00D31337" w:rsidRDefault="007D3A98" w:rsidP="000741E0">
      <w:pPr>
        <w:spacing w:after="0" w:line="240" w:lineRule="auto"/>
        <w:rPr>
          <w:rFonts w:ascii="Rockwell" w:hAnsi="Rockwell"/>
          <w:color w:val="000000"/>
        </w:rPr>
      </w:pPr>
    </w:p>
    <w:p w14:paraId="3D3FDAEE" w14:textId="58FE04E6" w:rsidR="007D3A98" w:rsidRDefault="007D3A98" w:rsidP="000741E0">
      <w:pPr>
        <w:pStyle w:val="Heading3"/>
        <w:spacing w:line="240" w:lineRule="auto"/>
      </w:pPr>
      <w:bookmarkStart w:id="35" w:name="_Toc11666651"/>
      <w:r w:rsidRPr="00D31337">
        <w:t>If your organization implemented policy changes associated with cannabis legalization, what did they do well to help staff adapt to the change? What could they have done better?</w:t>
      </w:r>
      <w:bookmarkEnd w:id="35"/>
    </w:p>
    <w:p w14:paraId="240ED249" w14:textId="77777777" w:rsidR="00063DA0" w:rsidRPr="00063DA0" w:rsidRDefault="00063DA0" w:rsidP="00063DA0">
      <w:pPr>
        <w:spacing w:after="0"/>
      </w:pPr>
    </w:p>
    <w:p w14:paraId="0264D5EE" w14:textId="50C040C2" w:rsidR="009C330E" w:rsidRPr="003D4B37" w:rsidRDefault="009C330E" w:rsidP="009C330E">
      <w:pPr>
        <w:pStyle w:val="CSMLS-Body"/>
        <w:numPr>
          <w:ilvl w:val="0"/>
          <w:numId w:val="46"/>
        </w:numPr>
        <w:rPr>
          <w:b/>
          <w:bCs/>
        </w:rPr>
      </w:pPr>
      <w:r w:rsidRPr="003D4B37">
        <w:rPr>
          <w:b/>
          <w:bCs/>
          <w:szCs w:val="22"/>
        </w:rPr>
        <w:t xml:space="preserve">Theme </w:t>
      </w:r>
      <w:r>
        <w:rPr>
          <w:b/>
          <w:bCs/>
          <w:szCs w:val="22"/>
        </w:rPr>
        <w:t xml:space="preserve">5 </w:t>
      </w:r>
      <w:r w:rsidR="008465F5" w:rsidRPr="009C330E">
        <w:rPr>
          <w:b/>
          <w:color w:val="000000"/>
        </w:rPr>
        <w:t>–</w:t>
      </w:r>
      <w:r>
        <w:rPr>
          <w:b/>
          <w:bCs/>
          <w:szCs w:val="22"/>
        </w:rPr>
        <w:t xml:space="preserve"> Knowledge Transfer</w:t>
      </w:r>
      <w:r w:rsidRPr="003D4B37">
        <w:rPr>
          <w:b/>
          <w:bCs/>
          <w:szCs w:val="22"/>
        </w:rPr>
        <w:t xml:space="preserve">: </w:t>
      </w:r>
      <w:r>
        <w:rPr>
          <w:szCs w:val="22"/>
        </w:rPr>
        <w:t xml:space="preserve">Opportunities were not capitalized on fully to provide information to the laboratories or their </w:t>
      </w:r>
      <w:r w:rsidRPr="003D4B37">
        <w:rPr>
          <w:szCs w:val="22"/>
        </w:rPr>
        <w:t>employees</w:t>
      </w:r>
      <w:r>
        <w:rPr>
          <w:szCs w:val="22"/>
        </w:rPr>
        <w:t xml:space="preserve"> on cannabis legalization and its effects in the workplace.</w:t>
      </w:r>
    </w:p>
    <w:p w14:paraId="55BEC343" w14:textId="3BFA9D74" w:rsidR="007D3A98" w:rsidRPr="00D31337" w:rsidRDefault="007D3A98" w:rsidP="000741E0">
      <w:pPr>
        <w:pStyle w:val="CSMLS-Body"/>
        <w:rPr>
          <w:szCs w:val="22"/>
        </w:rPr>
      </w:pPr>
      <w:r w:rsidRPr="00D31337">
        <w:rPr>
          <w:szCs w:val="22"/>
        </w:rPr>
        <w:t xml:space="preserve">Given that little policy </w:t>
      </w:r>
      <w:r w:rsidR="00063DA0">
        <w:rPr>
          <w:szCs w:val="22"/>
        </w:rPr>
        <w:t xml:space="preserve">and testing </w:t>
      </w:r>
      <w:r w:rsidRPr="00D31337">
        <w:rPr>
          <w:szCs w:val="22"/>
        </w:rPr>
        <w:t>change occurred, this question was not asked due to prior responses for most interviews</w:t>
      </w:r>
      <w:r w:rsidR="003D4B37">
        <w:rPr>
          <w:szCs w:val="22"/>
        </w:rPr>
        <w:t>; however, the theme is noted in this section as it represents the accumulation of information across the study.</w:t>
      </w:r>
    </w:p>
    <w:p w14:paraId="1255C346" w14:textId="47491FB6" w:rsidR="007D3A98" w:rsidRDefault="007D3A98" w:rsidP="000741E0">
      <w:pPr>
        <w:pStyle w:val="CSMLS-Body"/>
        <w:rPr>
          <w:szCs w:val="22"/>
        </w:rPr>
      </w:pPr>
      <w:r w:rsidRPr="00D31337">
        <w:rPr>
          <w:szCs w:val="22"/>
        </w:rPr>
        <w:t xml:space="preserve">Instead, when asked what organizations could have done better, interviewees </w:t>
      </w:r>
      <w:r w:rsidR="00063DA0">
        <w:rPr>
          <w:szCs w:val="22"/>
        </w:rPr>
        <w:t xml:space="preserve">reinforced </w:t>
      </w:r>
      <w:r w:rsidRPr="00D31337">
        <w:rPr>
          <w:szCs w:val="22"/>
        </w:rPr>
        <w:t>that organizations could have provided more information (in addition to the policies and procedure</w:t>
      </w:r>
      <w:r w:rsidR="00A12FE4">
        <w:rPr>
          <w:szCs w:val="22"/>
        </w:rPr>
        <w:t>s</w:t>
      </w:r>
      <w:r w:rsidRPr="00D31337">
        <w:rPr>
          <w:szCs w:val="22"/>
        </w:rPr>
        <w:t xml:space="preserve">) to support </w:t>
      </w:r>
      <w:r w:rsidR="00A12FE4">
        <w:rPr>
          <w:szCs w:val="22"/>
        </w:rPr>
        <w:t xml:space="preserve">the </w:t>
      </w:r>
      <w:r w:rsidRPr="00D31337">
        <w:rPr>
          <w:szCs w:val="22"/>
        </w:rPr>
        <w:t>general health system</w:t>
      </w:r>
      <w:r w:rsidR="000D7B98">
        <w:rPr>
          <w:szCs w:val="22"/>
        </w:rPr>
        <w:t xml:space="preserve"> as well as</w:t>
      </w:r>
      <w:r w:rsidRPr="00D31337">
        <w:rPr>
          <w:szCs w:val="22"/>
        </w:rPr>
        <w:t xml:space="preserve"> employee and patient impact information associated with cannabis use and legalization. Interviewees represented this information as an opportunity lost for organizations to provide important information at a time </w:t>
      </w:r>
      <w:r w:rsidR="008C4092">
        <w:rPr>
          <w:szCs w:val="22"/>
        </w:rPr>
        <w:t>when</w:t>
      </w:r>
      <w:r w:rsidRPr="00D31337">
        <w:rPr>
          <w:szCs w:val="22"/>
        </w:rPr>
        <w:t xml:space="preserve"> the population would have likely been most receptive to obtaining the information.</w:t>
      </w:r>
    </w:p>
    <w:p w14:paraId="530E7559" w14:textId="0A3C9FC8" w:rsidR="00063DA0" w:rsidRPr="00D31337" w:rsidRDefault="00063DA0" w:rsidP="000741E0">
      <w:pPr>
        <w:pStyle w:val="CSMLS-Body"/>
        <w:rPr>
          <w:szCs w:val="22"/>
        </w:rPr>
      </w:pPr>
      <w:r>
        <w:rPr>
          <w:szCs w:val="22"/>
        </w:rPr>
        <w:t>Interviewees note</w:t>
      </w:r>
      <w:r w:rsidR="003D4B37">
        <w:rPr>
          <w:szCs w:val="22"/>
        </w:rPr>
        <w:t>d</w:t>
      </w:r>
      <w:r>
        <w:rPr>
          <w:szCs w:val="22"/>
        </w:rPr>
        <w:t xml:space="preserve"> areas where MLPs could have been more involved in cannabis and legalization related topics through provincial and national policy development, research on cannabis and health testing, and advocacy for patient information. A few interviewees were uncertain how MLPs could fit into the conversation more but were respectful that MLPs could have a place if desired.</w:t>
      </w:r>
    </w:p>
    <w:p w14:paraId="7F311769" w14:textId="1E4D7D1B" w:rsidR="007D3A98" w:rsidRDefault="00F10FDA" w:rsidP="00F10FDA">
      <w:pPr>
        <w:pStyle w:val="Heading1"/>
      </w:pPr>
      <w:bookmarkStart w:id="36" w:name="_Toc11666652"/>
      <w:r>
        <w:t>Conclusion</w:t>
      </w:r>
      <w:bookmarkEnd w:id="36"/>
    </w:p>
    <w:p w14:paraId="09B0F63A" w14:textId="481B9E14" w:rsidR="00521BE2" w:rsidRDefault="00521BE2" w:rsidP="00F10FDA">
      <w:pPr>
        <w:spacing w:after="0" w:line="240" w:lineRule="auto"/>
        <w:rPr>
          <w:rFonts w:ascii="Rockwell" w:hAnsi="Rockwell"/>
          <w:color w:val="000000"/>
        </w:rPr>
      </w:pPr>
      <w:r>
        <w:rPr>
          <w:rFonts w:ascii="Rockwell" w:hAnsi="Rockwell"/>
          <w:color w:val="000000"/>
        </w:rPr>
        <w:t xml:space="preserve">It was </w:t>
      </w:r>
      <w:r w:rsidR="003D4B37">
        <w:rPr>
          <w:rFonts w:ascii="Rockwell" w:hAnsi="Rockwell"/>
          <w:color w:val="000000"/>
        </w:rPr>
        <w:t xml:space="preserve">not well understood </w:t>
      </w:r>
      <w:r>
        <w:rPr>
          <w:rFonts w:ascii="Rockwell" w:hAnsi="Rockwell"/>
          <w:color w:val="000000"/>
        </w:rPr>
        <w:t xml:space="preserve">how Canadians would react to cannabis legalization </w:t>
      </w:r>
      <w:r w:rsidR="003D4B37">
        <w:rPr>
          <w:rFonts w:ascii="Rockwell" w:hAnsi="Rockwell"/>
          <w:color w:val="000000"/>
        </w:rPr>
        <w:t xml:space="preserve">as it was only the second country to legalize in the world. What was even less understood was how this change in policy would affect </w:t>
      </w:r>
      <w:r>
        <w:rPr>
          <w:rFonts w:ascii="Rockwell" w:hAnsi="Rockwell"/>
          <w:color w:val="000000"/>
        </w:rPr>
        <w:t>the laboratory system</w:t>
      </w:r>
      <w:r w:rsidR="003D4B37">
        <w:rPr>
          <w:rFonts w:ascii="Rockwell" w:hAnsi="Rockwell"/>
          <w:color w:val="000000"/>
        </w:rPr>
        <w:t xml:space="preserve"> and MLPs</w:t>
      </w:r>
      <w:r>
        <w:rPr>
          <w:rFonts w:ascii="Rockwell" w:hAnsi="Rockwell"/>
          <w:color w:val="000000"/>
        </w:rPr>
        <w:t xml:space="preserve">. </w:t>
      </w:r>
      <w:r w:rsidR="003D4B37">
        <w:rPr>
          <w:rFonts w:ascii="Rockwell" w:hAnsi="Rockwell"/>
          <w:color w:val="000000"/>
        </w:rPr>
        <w:t>The results of the study show that, o</w:t>
      </w:r>
      <w:r>
        <w:rPr>
          <w:rFonts w:ascii="Rockwell" w:hAnsi="Rockwell"/>
          <w:color w:val="000000"/>
        </w:rPr>
        <w:t>verall, t</w:t>
      </w:r>
      <w:r w:rsidR="007D3A98" w:rsidRPr="00F10FDA">
        <w:rPr>
          <w:rFonts w:ascii="Rockwell" w:hAnsi="Rockwell"/>
          <w:color w:val="000000"/>
        </w:rPr>
        <w:t xml:space="preserve">here has been a lack of impact </w:t>
      </w:r>
      <w:r>
        <w:rPr>
          <w:rFonts w:ascii="Rockwell" w:hAnsi="Rockwell"/>
          <w:color w:val="000000"/>
        </w:rPr>
        <w:t xml:space="preserve">within the inaugural six-months of </w:t>
      </w:r>
      <w:r w:rsidR="00F10FDA">
        <w:rPr>
          <w:rFonts w:ascii="Rockwell" w:hAnsi="Rockwell"/>
          <w:color w:val="000000"/>
        </w:rPr>
        <w:t xml:space="preserve">cannabis legalization, whether this be </w:t>
      </w:r>
      <w:r>
        <w:rPr>
          <w:rFonts w:ascii="Rockwell" w:hAnsi="Rockwell"/>
          <w:color w:val="000000"/>
        </w:rPr>
        <w:t xml:space="preserve">the number of cannabis tests </w:t>
      </w:r>
      <w:r w:rsidR="003D4B37">
        <w:rPr>
          <w:rFonts w:ascii="Rockwell" w:hAnsi="Rockwell"/>
          <w:color w:val="000000"/>
        </w:rPr>
        <w:t xml:space="preserve">ordered </w:t>
      </w:r>
      <w:r>
        <w:rPr>
          <w:rFonts w:ascii="Rockwell" w:hAnsi="Rockwell"/>
          <w:color w:val="000000"/>
        </w:rPr>
        <w:t>or information sharing from originations to their patients and employees</w:t>
      </w:r>
      <w:r w:rsidR="007D3A98" w:rsidRPr="00F10FDA">
        <w:rPr>
          <w:rFonts w:ascii="Rockwell" w:hAnsi="Rockwell"/>
          <w:color w:val="000000"/>
        </w:rPr>
        <w:t xml:space="preserve">. </w:t>
      </w:r>
      <w:r w:rsidR="003D4B37">
        <w:rPr>
          <w:rFonts w:ascii="Rockwell" w:hAnsi="Rockwell"/>
          <w:color w:val="000000"/>
        </w:rPr>
        <w:t>However, there were notable opportunities for information by laboratories and their organizations which were not capitalized on.</w:t>
      </w:r>
    </w:p>
    <w:p w14:paraId="6AC9E0F8" w14:textId="77777777" w:rsidR="00521BE2" w:rsidRDefault="00521BE2" w:rsidP="00F10FDA">
      <w:pPr>
        <w:spacing w:after="0" w:line="240" w:lineRule="auto"/>
        <w:rPr>
          <w:rFonts w:ascii="Rockwell" w:hAnsi="Rockwell"/>
          <w:color w:val="000000"/>
        </w:rPr>
      </w:pPr>
    </w:p>
    <w:p w14:paraId="6D97A8CB" w14:textId="5AFF3212" w:rsidR="003D4B37" w:rsidRDefault="00521BE2" w:rsidP="003D4B37">
      <w:pPr>
        <w:pStyle w:val="CSMLS-Body"/>
        <w:rPr>
          <w:color w:val="222222"/>
          <w:shd w:val="clear" w:color="auto" w:fill="FFFFFF"/>
        </w:rPr>
      </w:pPr>
      <w:r>
        <w:rPr>
          <w:color w:val="000000"/>
        </w:rPr>
        <w:lastRenderedPageBreak/>
        <w:t>Medical l</w:t>
      </w:r>
      <w:r w:rsidR="00F10FDA">
        <w:rPr>
          <w:color w:val="000000"/>
        </w:rPr>
        <w:t>aborator</w:t>
      </w:r>
      <w:r>
        <w:rPr>
          <w:color w:val="000000"/>
        </w:rPr>
        <w:t xml:space="preserve">ies </w:t>
      </w:r>
      <w:r w:rsidR="00F10FDA">
        <w:rPr>
          <w:color w:val="000000"/>
        </w:rPr>
        <w:t xml:space="preserve">and health </w:t>
      </w:r>
      <w:r w:rsidR="007D3A98" w:rsidRPr="00F10FDA">
        <w:rPr>
          <w:color w:val="000000"/>
        </w:rPr>
        <w:t xml:space="preserve">organizations have </w:t>
      </w:r>
      <w:r w:rsidR="00F10FDA">
        <w:rPr>
          <w:color w:val="000000"/>
        </w:rPr>
        <w:t xml:space="preserve">taken a passive-approach to knowledge transfer regarding the topic, which has left doors open for more and </w:t>
      </w:r>
      <w:r>
        <w:rPr>
          <w:color w:val="000000"/>
        </w:rPr>
        <w:t>better-quality</w:t>
      </w:r>
      <w:r w:rsidR="00F10FDA">
        <w:rPr>
          <w:color w:val="000000"/>
        </w:rPr>
        <w:t xml:space="preserve"> information sharing </w:t>
      </w:r>
      <w:r w:rsidR="003D4B37">
        <w:rPr>
          <w:color w:val="000000"/>
        </w:rPr>
        <w:t>as Canada moves through the first year of recreation cannabis legalization</w:t>
      </w:r>
      <w:r w:rsidR="00F10FDA">
        <w:rPr>
          <w:color w:val="000000"/>
        </w:rPr>
        <w:t xml:space="preserve">. </w:t>
      </w:r>
      <w:r>
        <w:rPr>
          <w:color w:val="000000"/>
        </w:rPr>
        <w:t>This is especially true as interviewees mainly navigated to the media for information</w:t>
      </w:r>
      <w:r w:rsidR="003A561E">
        <w:rPr>
          <w:color w:val="000000"/>
        </w:rPr>
        <w:t>; they</w:t>
      </w:r>
      <w:r>
        <w:rPr>
          <w:color w:val="000000"/>
        </w:rPr>
        <w:t xml:space="preserve"> </w:t>
      </w:r>
      <w:r w:rsidR="003D4B37">
        <w:rPr>
          <w:color w:val="000000"/>
        </w:rPr>
        <w:t>indicated a desire for more structure</w:t>
      </w:r>
      <w:r w:rsidR="003A561E">
        <w:rPr>
          <w:color w:val="000000"/>
        </w:rPr>
        <w:t>d</w:t>
      </w:r>
      <w:r w:rsidR="003D4B37">
        <w:rPr>
          <w:color w:val="000000"/>
        </w:rPr>
        <w:t xml:space="preserve"> information from their organizations, </w:t>
      </w:r>
      <w:r>
        <w:rPr>
          <w:color w:val="000000"/>
        </w:rPr>
        <w:t>which w</w:t>
      </w:r>
      <w:r w:rsidR="003A561E">
        <w:rPr>
          <w:color w:val="000000"/>
        </w:rPr>
        <w:t>ere</w:t>
      </w:r>
      <w:r>
        <w:rPr>
          <w:color w:val="000000"/>
        </w:rPr>
        <w:t xml:space="preserve"> </w:t>
      </w:r>
      <w:r w:rsidR="003D4B37">
        <w:rPr>
          <w:color w:val="000000"/>
        </w:rPr>
        <w:t xml:space="preserve">less </w:t>
      </w:r>
      <w:r>
        <w:rPr>
          <w:color w:val="000000"/>
        </w:rPr>
        <w:t xml:space="preserve">likely to sensationalize </w:t>
      </w:r>
      <w:r w:rsidR="003D4B37">
        <w:rPr>
          <w:color w:val="000000"/>
        </w:rPr>
        <w:t xml:space="preserve">information as </w:t>
      </w:r>
      <w:r w:rsidR="003A561E">
        <w:rPr>
          <w:color w:val="000000"/>
        </w:rPr>
        <w:t>compared to</w:t>
      </w:r>
      <w:r w:rsidR="003D4B37">
        <w:rPr>
          <w:color w:val="000000"/>
        </w:rPr>
        <w:t xml:space="preserve"> the media</w:t>
      </w:r>
      <w:r>
        <w:rPr>
          <w:color w:val="000000"/>
        </w:rPr>
        <w:t>. However, looking forward, as the consumption of cannabis over time is not well understood, it is possible that testing may still increase and that communication of cannabis</w:t>
      </w:r>
      <w:r w:rsidR="003D4B37">
        <w:rPr>
          <w:color w:val="000000"/>
        </w:rPr>
        <w:t>-</w:t>
      </w:r>
      <w:r>
        <w:rPr>
          <w:color w:val="000000"/>
        </w:rPr>
        <w:t>related topics to employees and patients should remain on the minds of laboratories and organizations.</w:t>
      </w:r>
      <w:r w:rsidR="003D4B37" w:rsidRPr="003D4B37">
        <w:rPr>
          <w:color w:val="000000"/>
          <w:shd w:val="clear" w:color="auto" w:fill="FFFFFF"/>
          <w:lang w:val="en-US"/>
        </w:rPr>
        <w:t xml:space="preserve"> </w:t>
      </w:r>
      <w:r w:rsidR="003D4B37">
        <w:rPr>
          <w:color w:val="000000"/>
          <w:shd w:val="clear" w:color="auto" w:fill="FFFFFF"/>
          <w:lang w:val="en-US"/>
        </w:rPr>
        <w:t xml:space="preserve">This is especially true as the </w:t>
      </w:r>
      <w:r w:rsidR="003D4B37">
        <w:rPr>
          <w:shd w:val="clear" w:color="auto" w:fill="FFFFFF"/>
        </w:rPr>
        <w:t>legal sale of edible cannabis, cannabis extracts and cannabis topicals will be permitted by October 17, 2019.</w:t>
      </w:r>
    </w:p>
    <w:p w14:paraId="056B5F10" w14:textId="066BEBEF" w:rsidR="003D4B37" w:rsidRDefault="00521BE2" w:rsidP="003D4B37">
      <w:pPr>
        <w:pStyle w:val="CSMLS-Body"/>
        <w:rPr>
          <w:color w:val="222222"/>
          <w:shd w:val="clear" w:color="auto" w:fill="FFFFFF"/>
        </w:rPr>
      </w:pPr>
      <w:r w:rsidRPr="00C15EDF">
        <w:rPr>
          <w:color w:val="000000"/>
          <w:shd w:val="clear" w:color="auto" w:fill="FFFFFF"/>
          <w:lang w:val="en-US"/>
        </w:rPr>
        <w:t>Laboratories have an opportunity</w:t>
      </w:r>
      <w:r w:rsidR="003D4B37">
        <w:rPr>
          <w:color w:val="000000"/>
          <w:shd w:val="clear" w:color="auto" w:fill="FFFFFF"/>
          <w:lang w:val="en-US"/>
        </w:rPr>
        <w:t xml:space="preserve"> </w:t>
      </w:r>
      <w:r w:rsidRPr="00C15EDF">
        <w:rPr>
          <w:color w:val="000000"/>
          <w:shd w:val="clear" w:color="auto" w:fill="FFFFFF"/>
          <w:lang w:val="en-US"/>
        </w:rPr>
        <w:t>to take</w:t>
      </w:r>
      <w:r w:rsidR="003D4B37">
        <w:rPr>
          <w:color w:val="000000"/>
          <w:shd w:val="clear" w:color="auto" w:fill="FFFFFF"/>
          <w:lang w:val="en-US"/>
        </w:rPr>
        <w:t xml:space="preserve"> </w:t>
      </w:r>
      <w:r w:rsidRPr="00C15EDF">
        <w:rPr>
          <w:color w:val="000000"/>
          <w:shd w:val="clear" w:color="auto" w:fill="FFFFFF"/>
          <w:lang w:val="en-US"/>
        </w:rPr>
        <w:t xml:space="preserve">hold of such </w:t>
      </w:r>
      <w:r w:rsidR="003D4B37">
        <w:rPr>
          <w:color w:val="000000"/>
          <w:shd w:val="clear" w:color="auto" w:fill="FFFFFF"/>
          <w:lang w:val="en-US"/>
        </w:rPr>
        <w:t xml:space="preserve">health system and public health </w:t>
      </w:r>
      <w:r w:rsidRPr="00C15EDF">
        <w:rPr>
          <w:color w:val="000000"/>
          <w:shd w:val="clear" w:color="auto" w:fill="FFFFFF"/>
          <w:lang w:val="en-US"/>
        </w:rPr>
        <w:t xml:space="preserve">discussions and promote the value of MLPs as advocates, knowledge agents and contributors </w:t>
      </w:r>
      <w:r w:rsidR="003D4B37">
        <w:rPr>
          <w:color w:val="000000"/>
          <w:shd w:val="clear" w:color="auto" w:fill="FFFFFF"/>
          <w:lang w:val="en-US"/>
        </w:rPr>
        <w:t xml:space="preserve">who </w:t>
      </w:r>
      <w:r w:rsidRPr="00C15EDF">
        <w:rPr>
          <w:color w:val="000000"/>
          <w:shd w:val="clear" w:color="auto" w:fill="FFFFFF"/>
          <w:lang w:val="en-US"/>
        </w:rPr>
        <w:t>impact laboratories and the Canadian health system.</w:t>
      </w:r>
      <w:r w:rsidR="003D4B37">
        <w:rPr>
          <w:color w:val="000000"/>
          <w:shd w:val="clear" w:color="auto" w:fill="FFFFFF"/>
          <w:lang w:val="en-US"/>
        </w:rPr>
        <w:t xml:space="preserve"> </w:t>
      </w:r>
    </w:p>
    <w:sectPr w:rsidR="003D4B37" w:rsidSect="007D3A98">
      <w:footerReference w:type="even" r:id="rId16"/>
      <w:footerReference w:type="default" r:id="rId17"/>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70180" w14:textId="77777777" w:rsidR="00B83CD5" w:rsidRDefault="00B83CD5" w:rsidP="008771FE">
      <w:pPr>
        <w:spacing w:after="0" w:line="240" w:lineRule="auto"/>
      </w:pPr>
      <w:r>
        <w:separator/>
      </w:r>
    </w:p>
  </w:endnote>
  <w:endnote w:type="continuationSeparator" w:id="0">
    <w:p w14:paraId="0A23AB82" w14:textId="77777777" w:rsidR="00B83CD5" w:rsidRDefault="00B83CD5" w:rsidP="00877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ckwell">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cher-Medium">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234754"/>
      <w:docPartObj>
        <w:docPartGallery w:val="Page Numbers (Bottom of Page)"/>
        <w:docPartUnique/>
      </w:docPartObj>
    </w:sdtPr>
    <w:sdtEndPr>
      <w:rPr>
        <w:color w:val="7F7F7F" w:themeColor="background1" w:themeShade="7F"/>
        <w:spacing w:val="60"/>
      </w:rPr>
    </w:sdtEndPr>
    <w:sdtContent>
      <w:p w14:paraId="0221DAB1" w14:textId="192D5C94" w:rsidR="001C7DF1" w:rsidRDefault="001C7DF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3226E" w:rsidRPr="0073226E">
          <w:rPr>
            <w:b/>
            <w:bCs/>
            <w:noProof/>
          </w:rPr>
          <w:t>4</w:t>
        </w:r>
        <w:r>
          <w:rPr>
            <w:b/>
            <w:bCs/>
            <w:noProof/>
          </w:rPr>
          <w:fldChar w:fldCharType="end"/>
        </w:r>
        <w:r>
          <w:rPr>
            <w:b/>
            <w:bCs/>
          </w:rPr>
          <w:t xml:space="preserve"> | </w:t>
        </w:r>
        <w:r>
          <w:rPr>
            <w:color w:val="7F7F7F" w:themeColor="background1" w:themeShade="7F"/>
            <w:spacing w:val="60"/>
          </w:rPr>
          <w:t>Page</w:t>
        </w:r>
      </w:p>
    </w:sdtContent>
  </w:sdt>
  <w:p w14:paraId="7F62073E" w14:textId="77777777" w:rsidR="001C7DF1" w:rsidRDefault="001C7D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6008666"/>
      <w:docPartObj>
        <w:docPartGallery w:val="Page Numbers (Bottom of Page)"/>
        <w:docPartUnique/>
      </w:docPartObj>
    </w:sdtPr>
    <w:sdtEndPr>
      <w:rPr>
        <w:color w:val="7F7F7F" w:themeColor="background1" w:themeShade="7F"/>
        <w:spacing w:val="60"/>
      </w:rPr>
    </w:sdtEndPr>
    <w:sdtContent>
      <w:p w14:paraId="3B73FC2D" w14:textId="29D41A29" w:rsidR="001C7DF1" w:rsidRDefault="001C7DF1">
        <w:pPr>
          <w:pStyle w:val="Footer"/>
          <w:pBdr>
            <w:top w:val="single" w:sz="4" w:space="1" w:color="D9D9D9" w:themeColor="background1" w:themeShade="D9"/>
          </w:pBdr>
          <w:jc w:val="right"/>
        </w:pPr>
        <w:r>
          <w:fldChar w:fldCharType="begin"/>
        </w:r>
        <w:r>
          <w:instrText xml:space="preserve"> PAGE   \* MERGEFORMAT </w:instrText>
        </w:r>
        <w:r>
          <w:fldChar w:fldCharType="separate"/>
        </w:r>
        <w:r w:rsidR="0073226E">
          <w:rPr>
            <w:noProof/>
          </w:rPr>
          <w:t>5</w:t>
        </w:r>
        <w:r>
          <w:rPr>
            <w:noProof/>
          </w:rPr>
          <w:fldChar w:fldCharType="end"/>
        </w:r>
        <w:r>
          <w:t xml:space="preserve"> | </w:t>
        </w:r>
        <w:r>
          <w:rPr>
            <w:color w:val="7F7F7F" w:themeColor="background1" w:themeShade="7F"/>
            <w:spacing w:val="60"/>
          </w:rPr>
          <w:t>Page</w:t>
        </w:r>
      </w:p>
    </w:sdtContent>
  </w:sdt>
  <w:p w14:paraId="4F54B64C" w14:textId="77777777" w:rsidR="001C7DF1" w:rsidRDefault="001C7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EEFF4" w14:textId="77777777" w:rsidR="00B83CD5" w:rsidRDefault="00B83CD5" w:rsidP="008771FE">
      <w:pPr>
        <w:spacing w:after="0" w:line="240" w:lineRule="auto"/>
      </w:pPr>
      <w:r>
        <w:separator/>
      </w:r>
    </w:p>
  </w:footnote>
  <w:footnote w:type="continuationSeparator" w:id="0">
    <w:p w14:paraId="2AC9A187" w14:textId="77777777" w:rsidR="00B83CD5" w:rsidRDefault="00B83CD5" w:rsidP="008771FE">
      <w:pPr>
        <w:spacing w:after="0" w:line="240" w:lineRule="auto"/>
      </w:pPr>
      <w:r>
        <w:continuationSeparator/>
      </w:r>
    </w:p>
  </w:footnote>
  <w:footnote w:id="1">
    <w:p w14:paraId="7F5476EB" w14:textId="77777777" w:rsidR="003D4B37" w:rsidRPr="00D05010" w:rsidRDefault="003D4B37" w:rsidP="003D4B37">
      <w:pPr>
        <w:pStyle w:val="FootnoteText"/>
        <w:rPr>
          <w:lang w:val="en-US"/>
        </w:rPr>
      </w:pPr>
      <w:r>
        <w:rPr>
          <w:rStyle w:val="FootnoteReference"/>
        </w:rPr>
        <w:footnoteRef/>
      </w:r>
      <w:r>
        <w:t xml:space="preserve"> </w:t>
      </w:r>
      <w:r>
        <w:rPr>
          <w:lang w:val="en-US"/>
        </w:rPr>
        <w:t>The study intended to hold focus groups as well but these were not successful, as participants preferred one-on-one interviews. The researchers hypothesize that the lack of active engagement by organization (as defined in the study results), lack of increased testing in cannabis and the stigma surrounding cannabis use may have inhibited participation in a group setting.</w:t>
      </w:r>
    </w:p>
  </w:footnote>
  <w:footnote w:id="2">
    <w:p w14:paraId="7609ACD7" w14:textId="77777777" w:rsidR="001C7DF1" w:rsidRPr="00B05CFF" w:rsidRDefault="001C7DF1" w:rsidP="007D3A98">
      <w:pPr>
        <w:pStyle w:val="FootnoteText"/>
        <w:rPr>
          <w:lang w:val="en-US"/>
        </w:rPr>
      </w:pPr>
      <w:r>
        <w:rPr>
          <w:rStyle w:val="FootnoteReference"/>
        </w:rPr>
        <w:footnoteRef/>
      </w:r>
      <w:r>
        <w:t xml:space="preserve"> </w:t>
      </w:r>
      <w:r>
        <w:rPr>
          <w:lang w:val="en-US"/>
        </w:rPr>
        <w:t xml:space="preserve">For a detailed history of cannabis legalization, see </w:t>
      </w:r>
      <w:hyperlink r:id="rId1" w:history="1">
        <w:r>
          <w:rPr>
            <w:rStyle w:val="Hyperlink"/>
          </w:rPr>
          <w:t>https://www.leafly.com/news/canada/history-cannabis-canada</w:t>
        </w:r>
      </w:hyperlink>
    </w:p>
  </w:footnote>
  <w:footnote w:id="3">
    <w:p w14:paraId="6C38ACAA" w14:textId="0C74CCFB" w:rsidR="001C7DF1" w:rsidRPr="00783AE6" w:rsidRDefault="001C7DF1" w:rsidP="007D3A98">
      <w:pPr>
        <w:pStyle w:val="FootnoteText"/>
      </w:pPr>
      <w:r>
        <w:rPr>
          <w:rStyle w:val="FootnoteReference"/>
        </w:rPr>
        <w:footnoteRef/>
      </w:r>
      <w:r>
        <w:t xml:space="preserve"> </w:t>
      </w:r>
      <w:hyperlink r:id="rId2" w:history="1">
        <w:r>
          <w:rPr>
            <w:rStyle w:val="Hyperlink"/>
          </w:rPr>
          <w:t>https://www.canada.ca/en/health-canada/services/drugs-medication/cannabis/laws-regulations/task-force-cannabis-legalization-regulation/framework-legalization-regulation-cannabis-in-canada.html</w:t>
        </w:r>
      </w:hyperlink>
    </w:p>
  </w:footnote>
  <w:footnote w:id="4">
    <w:p w14:paraId="5544D9A3" w14:textId="77777777" w:rsidR="001C7DF1" w:rsidRPr="00783AE6" w:rsidRDefault="001C7DF1" w:rsidP="007D3A98">
      <w:pPr>
        <w:pStyle w:val="FootnoteText"/>
      </w:pPr>
      <w:r>
        <w:rPr>
          <w:rStyle w:val="FootnoteReference"/>
        </w:rPr>
        <w:footnoteRef/>
      </w:r>
      <w:r>
        <w:t xml:space="preserve"> </w:t>
      </w:r>
      <w:hyperlink r:id="rId3" w:history="1">
        <w:r>
          <w:rPr>
            <w:rStyle w:val="Hyperlink"/>
          </w:rPr>
          <w:t>https://www.mcmasterforum.org/docs/default-source/product-documents/rapid-responses/examining-the-impact-of-decriminalizing-or-legalizing-cannabis-for-recreational-use.pdf?sfvrsn=8</w:t>
        </w:r>
      </w:hyperlink>
    </w:p>
  </w:footnote>
  <w:footnote w:id="5">
    <w:p w14:paraId="4D5E2100" w14:textId="77777777" w:rsidR="001C7DF1" w:rsidRPr="00783AE6" w:rsidRDefault="001C7DF1" w:rsidP="007D3A98">
      <w:pPr>
        <w:pStyle w:val="FootnoteText"/>
      </w:pPr>
      <w:r>
        <w:rPr>
          <w:rStyle w:val="FootnoteReference"/>
        </w:rPr>
        <w:footnoteRef/>
      </w:r>
      <w:r>
        <w:t xml:space="preserve"> </w:t>
      </w:r>
      <w:hyperlink r:id="rId4" w:history="1">
        <w:r>
          <w:rPr>
            <w:rStyle w:val="Hyperlink"/>
          </w:rPr>
          <w:t>https://www150.statcan.gc.ca/n1/daily-quotidien/181030/dq181030b-eng.htm</w:t>
        </w:r>
      </w:hyperlink>
    </w:p>
  </w:footnote>
  <w:footnote w:id="6">
    <w:p w14:paraId="2F24CE39" w14:textId="77777777" w:rsidR="001C7DF1" w:rsidRPr="00783AE6" w:rsidRDefault="001C7DF1" w:rsidP="007D3A98">
      <w:pPr>
        <w:pStyle w:val="FootnoteText"/>
      </w:pPr>
      <w:r>
        <w:rPr>
          <w:rStyle w:val="FootnoteReference"/>
        </w:rPr>
        <w:footnoteRef/>
      </w:r>
      <w:r>
        <w:t xml:space="preserve"> </w:t>
      </w:r>
      <w:hyperlink r:id="rId5" w:history="1">
        <w:r>
          <w:rPr>
            <w:rStyle w:val="Hyperlink"/>
          </w:rPr>
          <w:t>https://www.canada.ca/en/health-canada/services/drugs-medication/cannabis/laws-regulations/task-force-cannabis-legalization-regulation.html</w:t>
        </w:r>
      </w:hyperlink>
    </w:p>
  </w:footnote>
  <w:footnote w:id="7">
    <w:p w14:paraId="320836A7" w14:textId="77777777" w:rsidR="001C7DF1" w:rsidRPr="00B05CFF" w:rsidRDefault="001C7DF1" w:rsidP="007D3A98">
      <w:pPr>
        <w:pStyle w:val="FootnoteText"/>
      </w:pPr>
      <w:r>
        <w:rPr>
          <w:rStyle w:val="FootnoteReference"/>
        </w:rPr>
        <w:footnoteRef/>
      </w:r>
      <w:r>
        <w:t xml:space="preserve"> </w:t>
      </w:r>
      <w:hyperlink r:id="rId6" w:history="1">
        <w:r>
          <w:rPr>
            <w:rStyle w:val="Hyperlink"/>
          </w:rPr>
          <w:t>https://www.sencanada.ca/en/sencaplus/news/cannabis-act/</w:t>
        </w:r>
      </w:hyperlink>
    </w:p>
  </w:footnote>
  <w:footnote w:id="8">
    <w:p w14:paraId="00256543" w14:textId="77777777" w:rsidR="001C7DF1" w:rsidRPr="00B05CFF" w:rsidRDefault="001C7DF1" w:rsidP="007D3A98">
      <w:pPr>
        <w:pStyle w:val="FootnoteText"/>
        <w:rPr>
          <w:lang w:val="en-US"/>
        </w:rPr>
      </w:pPr>
      <w:r>
        <w:rPr>
          <w:rStyle w:val="FootnoteReference"/>
        </w:rPr>
        <w:footnoteRef/>
      </w:r>
      <w:r>
        <w:t xml:space="preserve"> </w:t>
      </w:r>
      <w:hyperlink r:id="rId7" w:history="1">
        <w:r>
          <w:rPr>
            <w:rStyle w:val="Hyperlink"/>
          </w:rPr>
          <w:t>https://www.justice.gc.ca/eng/cj-jp/cannabis/</w:t>
        </w:r>
      </w:hyperlink>
    </w:p>
  </w:footnote>
  <w:footnote w:id="9">
    <w:p w14:paraId="35AA5E7B" w14:textId="77777777" w:rsidR="001C7DF1" w:rsidRPr="00783AE6" w:rsidRDefault="001C7DF1" w:rsidP="007D3A98">
      <w:pPr>
        <w:pStyle w:val="FootnoteText"/>
      </w:pPr>
      <w:r>
        <w:rPr>
          <w:rStyle w:val="FootnoteReference"/>
        </w:rPr>
        <w:footnoteRef/>
      </w:r>
      <w:r>
        <w:t xml:space="preserve"> </w:t>
      </w:r>
      <w:hyperlink r:id="rId8" w:history="1">
        <w:r>
          <w:rPr>
            <w:rStyle w:val="Hyperlink"/>
          </w:rPr>
          <w:t>https://www.mcmasterforum.org/docs/default-source/product-documents/rapid-responses/examining-the-impact-of-decriminalizing-or-legalizing-cannabis-for-recreational-use.pdf?sfvrsn=8</w:t>
        </w:r>
      </w:hyperlink>
    </w:p>
  </w:footnote>
  <w:footnote w:id="10">
    <w:p w14:paraId="63F775CA" w14:textId="266DDA74" w:rsidR="001C7DF1" w:rsidRPr="00783AE6" w:rsidRDefault="001C7DF1" w:rsidP="007D3A98">
      <w:pPr>
        <w:pStyle w:val="FootnoteText"/>
      </w:pPr>
      <w:r>
        <w:rPr>
          <w:rStyle w:val="FootnoteReference"/>
        </w:rPr>
        <w:footnoteRef/>
      </w:r>
      <w:r>
        <w:t xml:space="preserve"> </w:t>
      </w:r>
      <w:proofErr w:type="spellStart"/>
      <w:r w:rsidRPr="00783AE6">
        <w:t>Budney</w:t>
      </w:r>
      <w:proofErr w:type="spellEnd"/>
      <w:r w:rsidRPr="00783AE6">
        <w:t xml:space="preserve"> AJ, </w:t>
      </w:r>
      <w:proofErr w:type="spellStart"/>
      <w:r w:rsidRPr="00783AE6">
        <w:t>Sofis</w:t>
      </w:r>
      <w:proofErr w:type="spellEnd"/>
      <w:r w:rsidRPr="00783AE6">
        <w:t xml:space="preserve"> MJ, </w:t>
      </w:r>
      <w:r>
        <w:t xml:space="preserve">&amp; </w:t>
      </w:r>
      <w:proofErr w:type="spellStart"/>
      <w:r w:rsidRPr="00783AE6">
        <w:t>Borodovsky</w:t>
      </w:r>
      <w:proofErr w:type="spellEnd"/>
      <w:r w:rsidRPr="00783AE6">
        <w:t xml:space="preserve"> JT</w:t>
      </w:r>
      <w:r>
        <w:t>.</w:t>
      </w:r>
      <w:r w:rsidRPr="00783AE6">
        <w:t xml:space="preserve"> (2019)</w:t>
      </w:r>
      <w:r>
        <w:t>.</w:t>
      </w:r>
      <w:r w:rsidRPr="00783AE6">
        <w:t xml:space="preserve"> An update on cannabis use disorder with comment on the impact of policy related to therapeutic and recreational cannabis use. Eur Arch Psychiatry Clin </w:t>
      </w:r>
      <w:proofErr w:type="spellStart"/>
      <w:r w:rsidRPr="00783AE6">
        <w:t>Neurosci</w:t>
      </w:r>
      <w:proofErr w:type="spellEnd"/>
      <w:r w:rsidRPr="00783AE6">
        <w:t xml:space="preserve">.  </w:t>
      </w:r>
      <w:hyperlink r:id="rId9" w:history="1">
        <w:r w:rsidRPr="00972DF4">
          <w:rPr>
            <w:rStyle w:val="Hyperlink"/>
          </w:rPr>
          <w:t>https://doi.org/10.1007/s00406-018-0976-1</w:t>
        </w:r>
      </w:hyperlink>
      <w:r>
        <w:t xml:space="preserve"> </w:t>
      </w:r>
    </w:p>
  </w:footnote>
  <w:footnote w:id="11">
    <w:p w14:paraId="276EBE32" w14:textId="77777777" w:rsidR="001C7DF1" w:rsidRPr="00783AE6" w:rsidRDefault="001C7DF1" w:rsidP="007D3A98">
      <w:pPr>
        <w:pStyle w:val="FootnoteText"/>
      </w:pPr>
      <w:r>
        <w:rPr>
          <w:rStyle w:val="FootnoteReference"/>
        </w:rPr>
        <w:footnoteRef/>
      </w:r>
      <w:r>
        <w:t xml:space="preserve"> </w:t>
      </w:r>
      <w:hyperlink r:id="rId10" w:history="1">
        <w:r w:rsidRPr="00972DF4">
          <w:rPr>
            <w:rStyle w:val="Hyperlink"/>
          </w:rPr>
          <w:t>https://www.dw.com/en/new-zealand-to-vote-on-cannabis-legalization/a-48631917</w:t>
        </w:r>
      </w:hyperlink>
      <w:r>
        <w:t xml:space="preserve"> </w:t>
      </w:r>
    </w:p>
  </w:footnote>
  <w:footnote w:id="12">
    <w:p w14:paraId="5E8348A6" w14:textId="77777777" w:rsidR="001C7DF1" w:rsidRPr="00783AE6" w:rsidRDefault="001C7DF1" w:rsidP="007D3A98">
      <w:pPr>
        <w:pStyle w:val="FootnoteText"/>
      </w:pPr>
      <w:r>
        <w:rPr>
          <w:rStyle w:val="FootnoteReference"/>
        </w:rPr>
        <w:footnoteRef/>
      </w:r>
      <w:r>
        <w:t xml:space="preserve"> </w:t>
      </w:r>
      <w:hyperlink r:id="rId11" w:history="1">
        <w:r w:rsidRPr="00972DF4">
          <w:rPr>
            <w:rStyle w:val="Hyperlink"/>
          </w:rPr>
          <w:t>https://www.leafly.com/news/politics/is-marijuana-legal-in-mexico-after-supreme-court-ruling</w:t>
        </w:r>
      </w:hyperlink>
      <w:r>
        <w:t xml:space="preserve"> </w:t>
      </w:r>
    </w:p>
  </w:footnote>
  <w:footnote w:id="13">
    <w:p w14:paraId="6D86E2E4" w14:textId="77777777" w:rsidR="001C7DF1" w:rsidRPr="0016412C" w:rsidRDefault="001C7DF1" w:rsidP="007D3A98">
      <w:pPr>
        <w:pStyle w:val="FootnoteText"/>
      </w:pPr>
      <w:r>
        <w:rPr>
          <w:rStyle w:val="FootnoteReference"/>
        </w:rPr>
        <w:footnoteRef/>
      </w:r>
      <w:r>
        <w:t xml:space="preserve"> </w:t>
      </w:r>
      <w:hyperlink r:id="rId12" w:history="1">
        <w:r w:rsidRPr="00972DF4">
          <w:rPr>
            <w:rStyle w:val="Hyperlink"/>
          </w:rPr>
          <w:t>https://www.bbc.com/news/world-africa-45559954</w:t>
        </w:r>
      </w:hyperlink>
      <w:r>
        <w:t xml:space="preserve"> </w:t>
      </w:r>
    </w:p>
  </w:footnote>
  <w:footnote w:id="14">
    <w:p w14:paraId="6ABB35D1" w14:textId="77777777" w:rsidR="001C7DF1" w:rsidRPr="00B05CFF" w:rsidRDefault="001C7DF1" w:rsidP="007D3A98">
      <w:pPr>
        <w:pStyle w:val="FootnoteText"/>
      </w:pPr>
      <w:r>
        <w:rPr>
          <w:rStyle w:val="FootnoteReference"/>
        </w:rPr>
        <w:footnoteRef/>
      </w:r>
      <w:r>
        <w:t xml:space="preserve"> </w:t>
      </w:r>
      <w:hyperlink r:id="rId13" w:history="1">
        <w:r>
          <w:rPr>
            <w:rStyle w:val="Hyperlink"/>
          </w:rPr>
          <w:t>https://www.cbc.ca/news/thenational/national-today-newsletter-legalized-cannabis-green-party-1.5125889</w:t>
        </w:r>
      </w:hyperlink>
    </w:p>
  </w:footnote>
  <w:footnote w:id="15">
    <w:p w14:paraId="2B0C8FD5" w14:textId="77777777" w:rsidR="001C7DF1" w:rsidRPr="00B05CFF" w:rsidRDefault="001C7DF1" w:rsidP="007D3A98">
      <w:pPr>
        <w:pStyle w:val="FootnoteText"/>
        <w:rPr>
          <w:lang w:val="en-US"/>
        </w:rPr>
      </w:pPr>
      <w:r>
        <w:rPr>
          <w:rStyle w:val="FootnoteReference"/>
        </w:rPr>
        <w:footnoteRef/>
      </w:r>
      <w:r>
        <w:t xml:space="preserve"> </w:t>
      </w:r>
      <w:hyperlink r:id="rId14" w:history="1">
        <w:r>
          <w:rPr>
            <w:rStyle w:val="Hyperlink"/>
          </w:rPr>
          <w:t>https://www.governing.com/gov-data/safety-justice/state-marijuana-laws-map-medical-recreational.html</w:t>
        </w:r>
      </w:hyperlink>
    </w:p>
  </w:footnote>
  <w:footnote w:id="16">
    <w:p w14:paraId="1BF6B05A" w14:textId="77777777" w:rsidR="001C7DF1" w:rsidRPr="00783AE6" w:rsidRDefault="001C7DF1" w:rsidP="007D3A98">
      <w:pPr>
        <w:pStyle w:val="FootnoteText"/>
        <w:rPr>
          <w:lang w:val="en-US"/>
        </w:rPr>
      </w:pPr>
      <w:r>
        <w:rPr>
          <w:rStyle w:val="FootnoteReference"/>
        </w:rPr>
        <w:footnoteRef/>
      </w:r>
      <w:r>
        <w:t xml:space="preserve"> </w:t>
      </w:r>
      <w:r w:rsidRPr="00BE327E">
        <w:rPr>
          <w:rStyle w:val="author"/>
          <w:rFonts w:cstheme="minorHAnsi"/>
          <w:color w:val="1C1D1E"/>
          <w:sz w:val="18"/>
          <w:szCs w:val="18"/>
          <w:shd w:val="clear" w:color="auto" w:fill="FFFFFF"/>
        </w:rPr>
        <w:t>Hall, W.</w:t>
      </w:r>
      <w:r w:rsidRPr="00BE327E">
        <w:rPr>
          <w:rFonts w:cstheme="minorHAnsi"/>
          <w:color w:val="1C1D1E"/>
          <w:sz w:val="18"/>
          <w:szCs w:val="18"/>
          <w:shd w:val="clear" w:color="auto" w:fill="FFFFFF"/>
        </w:rPr>
        <w:t>, and </w:t>
      </w:r>
      <w:r w:rsidRPr="00BE327E">
        <w:rPr>
          <w:rStyle w:val="author"/>
          <w:rFonts w:cstheme="minorHAnsi"/>
          <w:color w:val="1C1D1E"/>
          <w:sz w:val="18"/>
          <w:szCs w:val="18"/>
          <w:shd w:val="clear" w:color="auto" w:fill="FFFFFF"/>
        </w:rPr>
        <w:t>Lynskey, M.</w:t>
      </w:r>
      <w:r w:rsidRPr="00BE327E">
        <w:rPr>
          <w:rFonts w:cstheme="minorHAnsi"/>
          <w:color w:val="1C1D1E"/>
          <w:sz w:val="18"/>
          <w:szCs w:val="18"/>
          <w:shd w:val="clear" w:color="auto" w:fill="FFFFFF"/>
        </w:rPr>
        <w:t> (</w:t>
      </w:r>
      <w:r w:rsidRPr="00BE327E">
        <w:rPr>
          <w:rStyle w:val="pubyear"/>
          <w:rFonts w:cstheme="minorHAnsi"/>
          <w:color w:val="1C1D1E"/>
          <w:sz w:val="18"/>
          <w:szCs w:val="18"/>
          <w:shd w:val="clear" w:color="auto" w:fill="FFFFFF"/>
        </w:rPr>
        <w:t>2016</w:t>
      </w:r>
      <w:r w:rsidRPr="00BE327E">
        <w:rPr>
          <w:rFonts w:cstheme="minorHAnsi"/>
          <w:color w:val="1C1D1E"/>
          <w:sz w:val="18"/>
          <w:szCs w:val="18"/>
          <w:shd w:val="clear" w:color="auto" w:fill="FFFFFF"/>
        </w:rPr>
        <w:t>) </w:t>
      </w:r>
      <w:r w:rsidRPr="00BE327E">
        <w:rPr>
          <w:rStyle w:val="articletitle"/>
          <w:rFonts w:cstheme="minorHAnsi"/>
          <w:color w:val="1C1D1E"/>
          <w:sz w:val="18"/>
          <w:szCs w:val="18"/>
          <w:shd w:val="clear" w:color="auto" w:fill="FFFFFF"/>
        </w:rPr>
        <w:t>Evaluating the public health impacts of legalizing recreational cannabis use in the United States</w:t>
      </w:r>
      <w:r w:rsidRPr="00BE327E">
        <w:rPr>
          <w:rFonts w:cstheme="minorHAnsi"/>
          <w:color w:val="1C1D1E"/>
          <w:sz w:val="18"/>
          <w:szCs w:val="18"/>
          <w:shd w:val="clear" w:color="auto" w:fill="FFFFFF"/>
        </w:rPr>
        <w:t>. </w:t>
      </w:r>
      <w:r w:rsidRPr="00BE327E">
        <w:rPr>
          <w:rFonts w:cstheme="minorHAnsi"/>
          <w:i/>
          <w:iCs/>
          <w:color w:val="1C1D1E"/>
          <w:sz w:val="18"/>
          <w:szCs w:val="18"/>
          <w:shd w:val="clear" w:color="auto" w:fill="FFFFFF"/>
        </w:rPr>
        <w:t>Addiction</w:t>
      </w:r>
      <w:r w:rsidRPr="00BE327E">
        <w:rPr>
          <w:rFonts w:cstheme="minorHAnsi"/>
          <w:color w:val="1C1D1E"/>
          <w:sz w:val="18"/>
          <w:szCs w:val="18"/>
          <w:shd w:val="clear" w:color="auto" w:fill="FFFFFF"/>
        </w:rPr>
        <w:t>, </w:t>
      </w:r>
      <w:r w:rsidRPr="00BE327E">
        <w:rPr>
          <w:rStyle w:val="vol"/>
          <w:rFonts w:cstheme="minorHAnsi"/>
          <w:color w:val="1C1D1E"/>
          <w:sz w:val="18"/>
          <w:szCs w:val="18"/>
          <w:shd w:val="clear" w:color="auto" w:fill="FFFFFF"/>
        </w:rPr>
        <w:t>111</w:t>
      </w:r>
      <w:r w:rsidRPr="00BE327E">
        <w:rPr>
          <w:rFonts w:cstheme="minorHAnsi"/>
          <w:color w:val="1C1D1E"/>
          <w:sz w:val="18"/>
          <w:szCs w:val="18"/>
          <w:shd w:val="clear" w:color="auto" w:fill="FFFFFF"/>
        </w:rPr>
        <w:t>: </w:t>
      </w:r>
      <w:r w:rsidRPr="00BE327E">
        <w:rPr>
          <w:rStyle w:val="pagefirst"/>
          <w:rFonts w:cstheme="minorHAnsi"/>
          <w:color w:val="1C1D1E"/>
          <w:sz w:val="18"/>
          <w:szCs w:val="18"/>
          <w:shd w:val="clear" w:color="auto" w:fill="FFFFFF"/>
        </w:rPr>
        <w:t>1764</w:t>
      </w:r>
      <w:r w:rsidRPr="00BE327E">
        <w:rPr>
          <w:rFonts w:cstheme="minorHAnsi"/>
          <w:color w:val="1C1D1E"/>
          <w:sz w:val="18"/>
          <w:szCs w:val="18"/>
          <w:shd w:val="clear" w:color="auto" w:fill="FFFFFF"/>
        </w:rPr>
        <w:t>– </w:t>
      </w:r>
      <w:r w:rsidRPr="00BE327E">
        <w:rPr>
          <w:rStyle w:val="pagelast"/>
          <w:rFonts w:cstheme="minorHAnsi"/>
          <w:color w:val="1C1D1E"/>
          <w:sz w:val="18"/>
          <w:szCs w:val="18"/>
          <w:shd w:val="clear" w:color="auto" w:fill="FFFFFF"/>
        </w:rPr>
        <w:t>1773</w:t>
      </w:r>
      <w:r w:rsidRPr="00BE327E">
        <w:rPr>
          <w:rFonts w:cstheme="minorHAnsi"/>
          <w:color w:val="1C1D1E"/>
          <w:sz w:val="18"/>
          <w:szCs w:val="18"/>
          <w:shd w:val="clear" w:color="auto" w:fill="FFFFFF"/>
        </w:rPr>
        <w:t xml:space="preserve">. </w:t>
      </w:r>
      <w:proofErr w:type="spellStart"/>
      <w:r w:rsidRPr="00BE327E">
        <w:rPr>
          <w:rFonts w:cstheme="minorHAnsi"/>
          <w:color w:val="1C1D1E"/>
          <w:sz w:val="18"/>
          <w:szCs w:val="18"/>
          <w:shd w:val="clear" w:color="auto" w:fill="FFFFFF"/>
        </w:rPr>
        <w:t>doi</w:t>
      </w:r>
      <w:proofErr w:type="spellEnd"/>
      <w:r w:rsidRPr="00BE327E">
        <w:rPr>
          <w:rFonts w:cstheme="minorHAnsi"/>
          <w:color w:val="1C1D1E"/>
          <w:sz w:val="18"/>
          <w:szCs w:val="18"/>
          <w:shd w:val="clear" w:color="auto" w:fill="FFFFFF"/>
        </w:rPr>
        <w:t>: </w:t>
      </w:r>
      <w:hyperlink r:id="rId15" w:tgtFrame="_blank" w:tooltip="Link to external resource: 10.1111/add.13428" w:history="1">
        <w:r w:rsidRPr="00BE327E">
          <w:rPr>
            <w:rStyle w:val="Hyperlink"/>
            <w:rFonts w:cstheme="minorHAnsi"/>
            <w:color w:val="005274"/>
            <w:sz w:val="18"/>
            <w:szCs w:val="18"/>
            <w:u w:val="none"/>
            <w:shd w:val="clear" w:color="auto" w:fill="FFFFFF"/>
          </w:rPr>
          <w:t>10.1111/add.13428</w:t>
        </w:r>
      </w:hyperlink>
      <w:r w:rsidRPr="00BE327E">
        <w:rPr>
          <w:rFonts w:cstheme="minorHAnsi"/>
          <w:color w:val="1C1D1E"/>
          <w:sz w:val="18"/>
          <w:szCs w:val="18"/>
          <w:shd w:val="clear" w:color="auto" w:fill="FFFFFF"/>
        </w:rPr>
        <w:t>.</w:t>
      </w:r>
    </w:p>
  </w:footnote>
  <w:footnote w:id="17">
    <w:p w14:paraId="61D83B98" w14:textId="77777777" w:rsidR="001C7DF1" w:rsidRPr="00783AE6" w:rsidRDefault="001C7DF1" w:rsidP="007D3A98">
      <w:pPr>
        <w:pStyle w:val="FootnoteText"/>
      </w:pPr>
      <w:r>
        <w:rPr>
          <w:rStyle w:val="FootnoteReference"/>
        </w:rPr>
        <w:footnoteRef/>
      </w:r>
      <w:r>
        <w:t xml:space="preserve"> </w:t>
      </w:r>
      <w:hyperlink r:id="rId16" w:history="1">
        <w:r>
          <w:rPr>
            <w:rStyle w:val="Hyperlink"/>
          </w:rPr>
          <w:t>http://cdpsdocs.state.co.us/ors/docs/reports/2018-SB13-283_Rpt.pdf</w:t>
        </w:r>
      </w:hyperlink>
    </w:p>
  </w:footnote>
  <w:footnote w:id="18">
    <w:p w14:paraId="3F731A53" w14:textId="77777777" w:rsidR="001C7DF1" w:rsidRPr="00783AE6" w:rsidRDefault="001C7DF1" w:rsidP="007D3A98">
      <w:pPr>
        <w:pStyle w:val="FootnoteText"/>
      </w:pPr>
      <w:r>
        <w:rPr>
          <w:rStyle w:val="FootnoteReference"/>
        </w:rPr>
        <w:footnoteRef/>
      </w:r>
      <w:r>
        <w:t xml:space="preserve"> </w:t>
      </w:r>
      <w:hyperlink r:id="rId17" w:history="1">
        <w:r>
          <w:rPr>
            <w:rStyle w:val="Hyperlink"/>
          </w:rPr>
          <w:t>https://www.tandfonline.com/doi/full/10.1080/09581596.2013.771812</w:t>
        </w:r>
      </w:hyperlink>
    </w:p>
  </w:footnote>
  <w:footnote w:id="19">
    <w:p w14:paraId="3DC5AF67" w14:textId="77777777" w:rsidR="001C7DF1" w:rsidRPr="00783AE6" w:rsidRDefault="001C7DF1" w:rsidP="007D3A98">
      <w:pPr>
        <w:pStyle w:val="FootnoteText"/>
      </w:pPr>
      <w:r>
        <w:rPr>
          <w:rStyle w:val="FootnoteReference"/>
        </w:rPr>
        <w:footnoteRef/>
      </w:r>
      <w:r>
        <w:t xml:space="preserve"> </w:t>
      </w:r>
      <w:hyperlink r:id="rId18" w:history="1">
        <w:r>
          <w:rPr>
            <w:rStyle w:val="Hyperlink"/>
          </w:rPr>
          <w:t>https://scholarcommons.sc.edu/cgi/viewcontent.cgi?article=5343&amp;context=etd</w:t>
        </w:r>
      </w:hyperlink>
    </w:p>
  </w:footnote>
  <w:footnote w:id="20">
    <w:p w14:paraId="63E6E6AC" w14:textId="77777777" w:rsidR="001C7DF1" w:rsidRPr="00783AE6" w:rsidRDefault="001C7DF1" w:rsidP="007D3A98">
      <w:pPr>
        <w:pStyle w:val="FootnoteText"/>
      </w:pPr>
      <w:r>
        <w:rPr>
          <w:rStyle w:val="FootnoteReference"/>
        </w:rPr>
        <w:footnoteRef/>
      </w:r>
      <w:r>
        <w:t xml:space="preserve"> </w:t>
      </w:r>
      <w:hyperlink r:id="rId19" w:history="1">
        <w:r>
          <w:rPr>
            <w:rStyle w:val="Hyperlink"/>
          </w:rPr>
          <w:t>https://www.ncbi.nlm.nih.gov/pmc/articles/PMC6037643/</w:t>
        </w:r>
      </w:hyperlink>
    </w:p>
  </w:footnote>
  <w:footnote w:id="21">
    <w:p w14:paraId="2C2C2FAC" w14:textId="77777777" w:rsidR="001C7DF1" w:rsidRPr="00783AE6" w:rsidRDefault="001C7DF1" w:rsidP="007D3A98">
      <w:pPr>
        <w:pStyle w:val="FootnoteText"/>
        <w:rPr>
          <w:lang w:val="en-US"/>
        </w:rPr>
      </w:pPr>
      <w:r>
        <w:rPr>
          <w:rStyle w:val="FootnoteReference"/>
        </w:rPr>
        <w:footnoteRef/>
      </w:r>
      <w:r>
        <w:t xml:space="preserve"> </w:t>
      </w:r>
      <w:hyperlink r:id="rId20" w:history="1">
        <w:r>
          <w:rPr>
            <w:rStyle w:val="Hyperlink"/>
          </w:rPr>
          <w:t>https://globalnews.ca/news/4767649/cannabis-legalization-business-canadian-press/</w:t>
        </w:r>
      </w:hyperlink>
    </w:p>
  </w:footnote>
  <w:footnote w:id="22">
    <w:p w14:paraId="7C267E41" w14:textId="77777777" w:rsidR="001C7DF1" w:rsidRPr="00D05010" w:rsidRDefault="001C7DF1" w:rsidP="006D68B7">
      <w:pPr>
        <w:pStyle w:val="FootnoteText"/>
        <w:rPr>
          <w:lang w:val="en-US"/>
        </w:rPr>
      </w:pPr>
      <w:r>
        <w:rPr>
          <w:rStyle w:val="FootnoteReference"/>
        </w:rPr>
        <w:footnoteRef/>
      </w:r>
      <w:r>
        <w:t xml:space="preserve"> </w:t>
      </w:r>
      <w:r>
        <w:rPr>
          <w:lang w:val="en-US"/>
        </w:rPr>
        <w:t>The study intended to hold focus groups as well but these were not successful, as participants preferred one-on-one interviews. The researchers hypothesize that the lack of active engagement by organization (as defined in the study results), lack of increased testing in cannabis and the stigma surrounding cannabis use may have inhibited participation in a group setting.</w:t>
      </w:r>
    </w:p>
  </w:footnote>
  <w:footnote w:id="23">
    <w:p w14:paraId="2A38AA1A" w14:textId="77777777" w:rsidR="001C7DF1" w:rsidRPr="00D05010" w:rsidRDefault="001C7DF1" w:rsidP="007D3A98">
      <w:pPr>
        <w:pStyle w:val="FootnoteText"/>
      </w:pPr>
      <w:r>
        <w:rPr>
          <w:rStyle w:val="FootnoteReference"/>
        </w:rPr>
        <w:footnoteRef/>
      </w:r>
      <w:r>
        <w:t xml:space="preserve"> </w:t>
      </w:r>
      <w:hyperlink r:id="rId21" w:history="1">
        <w:r>
          <w:rPr>
            <w:rStyle w:val="Hyperlink"/>
          </w:rPr>
          <w:t>https://www150.statcan.gc.ca/n1/pub/82-003-x/2018002/article/54908/c-g/c-g01-eng.htm</w:t>
        </w:r>
      </w:hyperlink>
    </w:p>
  </w:footnote>
  <w:footnote w:id="24">
    <w:p w14:paraId="5AE28029" w14:textId="77777777" w:rsidR="001C7DF1" w:rsidRPr="00D05010" w:rsidRDefault="001C7DF1" w:rsidP="007D3A98">
      <w:pPr>
        <w:pStyle w:val="FootnoteText"/>
      </w:pPr>
      <w:r>
        <w:rPr>
          <w:rStyle w:val="FootnoteReference"/>
        </w:rPr>
        <w:footnoteRef/>
      </w:r>
      <w:r>
        <w:t xml:space="preserve"> </w:t>
      </w:r>
      <w:hyperlink r:id="rId22" w:history="1">
        <w:r>
          <w:rPr>
            <w:rStyle w:val="Hyperlink"/>
          </w:rPr>
          <w:t>https://www150.statcan.gc.ca/n1/pub/82-003-x/2018002/article/54908/tbl/tbl01-eng.htm</w:t>
        </w:r>
      </w:hyperlink>
    </w:p>
  </w:footnote>
  <w:footnote w:id="25">
    <w:p w14:paraId="3E5B8122" w14:textId="77777777" w:rsidR="001C7DF1" w:rsidRPr="00D05010" w:rsidRDefault="001C7DF1" w:rsidP="007D3A98">
      <w:pPr>
        <w:pStyle w:val="FootnoteText"/>
      </w:pPr>
      <w:r>
        <w:rPr>
          <w:rStyle w:val="FootnoteReference"/>
        </w:rPr>
        <w:footnoteRef/>
      </w:r>
      <w:r>
        <w:t xml:space="preserve"> </w:t>
      </w:r>
      <w:hyperlink r:id="rId23" w:history="1">
        <w:r>
          <w:rPr>
            <w:rStyle w:val="Hyperlink"/>
          </w:rPr>
          <w:t>https://www150.statcan.gc.ca/n1/daily-quotidien/190502/dq190502a-eng.htm</w:t>
        </w:r>
      </w:hyperlink>
    </w:p>
  </w:footnote>
  <w:footnote w:id="26">
    <w:p w14:paraId="5775BFD4" w14:textId="77777777" w:rsidR="001C7DF1" w:rsidRPr="00D05010" w:rsidRDefault="001C7DF1" w:rsidP="007D3A98">
      <w:pPr>
        <w:pStyle w:val="FootnoteText"/>
      </w:pPr>
      <w:r>
        <w:rPr>
          <w:rStyle w:val="FootnoteReference"/>
        </w:rPr>
        <w:footnoteRef/>
      </w:r>
      <w:r>
        <w:t xml:space="preserve"> </w:t>
      </w:r>
      <w:r w:rsidRPr="00D05010">
        <w:rPr>
          <w:lang w:val="en-US"/>
        </w:rPr>
        <w:t xml:space="preserve">7. Statista. (2019).  </w:t>
      </w:r>
      <w:r w:rsidRPr="00D05010">
        <w:rPr>
          <w:i/>
          <w:iCs/>
          <w:lang w:val="en-US"/>
        </w:rPr>
        <w:t>Estimated Total Market size of Medical Marijuana in Canada from 2014 to 2025</w:t>
      </w:r>
      <w:r w:rsidRPr="00D05010">
        <w:rPr>
          <w:lang w:val="en-US"/>
        </w:rPr>
        <w:t>. Retrieved from https://www.statista.com/statistics/587568/estimated-medical-marijuana-market-size-canada/)</w:t>
      </w:r>
    </w:p>
    <w:p w14:paraId="5B4D16FC" w14:textId="77777777" w:rsidR="001C7DF1" w:rsidRPr="00D05010" w:rsidRDefault="001C7DF1" w:rsidP="007D3A98">
      <w:pPr>
        <w:pStyle w:val="FootnoteText"/>
      </w:pPr>
    </w:p>
  </w:footnote>
  <w:footnote w:id="27">
    <w:p w14:paraId="37779BC3" w14:textId="77777777" w:rsidR="001C7DF1" w:rsidRDefault="001C7DF1" w:rsidP="007D3A98">
      <w:pPr>
        <w:pStyle w:val="FootnoteText"/>
      </w:pPr>
      <w:r>
        <w:rPr>
          <w:rStyle w:val="FootnoteReference"/>
        </w:rPr>
        <w:footnoteRef/>
      </w:r>
      <w:r>
        <w:t xml:space="preserve"> </w:t>
      </w:r>
      <w:hyperlink r:id="rId24" w:history="1">
        <w:r>
          <w:rPr>
            <w:rStyle w:val="Hyperlink"/>
          </w:rPr>
          <w:t>https://globalnews.ca/news/5240487/ontario-cannabis-retailers-more-penalties/</w:t>
        </w:r>
      </w:hyperlink>
    </w:p>
    <w:p w14:paraId="029F55FE" w14:textId="77777777" w:rsidR="001C7DF1" w:rsidRPr="00D05010" w:rsidRDefault="00B83CD5" w:rsidP="007D3A98">
      <w:pPr>
        <w:pStyle w:val="FootnoteText"/>
      </w:pPr>
      <w:hyperlink r:id="rId25" w:history="1">
        <w:r w:rsidR="001C7DF1">
          <w:rPr>
            <w:rStyle w:val="Hyperlink"/>
          </w:rPr>
          <w:t>https://www.leafly.com/news/canada/3-months-cannabis-legalization-canada</w:t>
        </w:r>
      </w:hyperlink>
    </w:p>
  </w:footnote>
  <w:footnote w:id="28">
    <w:p w14:paraId="35B2B60F" w14:textId="77777777" w:rsidR="001C7DF1" w:rsidRPr="00D05010" w:rsidRDefault="001C7DF1" w:rsidP="007D3A98">
      <w:pPr>
        <w:pStyle w:val="FootnoteText"/>
      </w:pPr>
      <w:r>
        <w:rPr>
          <w:rStyle w:val="FootnoteReference"/>
        </w:rPr>
        <w:footnoteRef/>
      </w:r>
      <w:r>
        <w:t xml:space="preserve"> </w:t>
      </w:r>
      <w:hyperlink r:id="rId26" w:history="1">
        <w:r>
          <w:rPr>
            <w:rStyle w:val="Hyperlink"/>
          </w:rPr>
          <w:t>https://business.financialpost.com/cannabis/pot-shortage-could-last-up-to-3-years-in-canada-executives-say</w:t>
        </w:r>
      </w:hyperlink>
    </w:p>
  </w:footnote>
  <w:footnote w:id="29">
    <w:p w14:paraId="3C933177" w14:textId="2F20289E" w:rsidR="001C7DF1" w:rsidRPr="00526ED3" w:rsidRDefault="001C7DF1">
      <w:pPr>
        <w:pStyle w:val="FootnoteText"/>
      </w:pPr>
      <w:r>
        <w:rPr>
          <w:rStyle w:val="FootnoteReference"/>
        </w:rPr>
        <w:footnoteRef/>
      </w:r>
      <w:r>
        <w:t xml:space="preserve"> </w:t>
      </w:r>
      <w:hyperlink r:id="rId27" w:history="1">
        <w:r>
          <w:rPr>
            <w:rStyle w:val="Hyperlink"/>
          </w:rPr>
          <w:t>https://www.ipsos.com/en-ca/news-polls/one-in-six-cannabis-users-shamed-for-consuming-publicly</w:t>
        </w:r>
      </w:hyperlink>
    </w:p>
  </w:footnote>
  <w:footnote w:id="30">
    <w:p w14:paraId="7F39440A" w14:textId="000FE511" w:rsidR="001C7DF1" w:rsidRPr="00165962" w:rsidRDefault="001C7DF1">
      <w:pPr>
        <w:pStyle w:val="FootnoteText"/>
      </w:pPr>
      <w:r>
        <w:rPr>
          <w:rStyle w:val="FootnoteReference"/>
        </w:rPr>
        <w:footnoteRef/>
      </w:r>
      <w:r>
        <w:t xml:space="preserve"> </w:t>
      </w:r>
      <w:hyperlink r:id="rId28" w:history="1">
        <w:r w:rsidRPr="005947E9">
          <w:rPr>
            <w:rStyle w:val="Hyperlink"/>
          </w:rPr>
          <w:t>https://abacusdata.ca/canadians-are-ready-for-legal-cannabis/</w:t>
        </w:r>
      </w:hyperlink>
      <w:r>
        <w:t xml:space="preserve"> </w:t>
      </w:r>
    </w:p>
  </w:footnote>
  <w:footnote w:id="31">
    <w:p w14:paraId="4A74645A" w14:textId="204C2D4F" w:rsidR="001C7DF1" w:rsidRPr="00D7620A" w:rsidRDefault="001C7DF1">
      <w:pPr>
        <w:pStyle w:val="FootnoteText"/>
        <w:rPr>
          <w:lang w:val="en-US"/>
        </w:rPr>
      </w:pPr>
      <w:r>
        <w:rPr>
          <w:rStyle w:val="FootnoteReference"/>
        </w:rPr>
        <w:footnoteRef/>
      </w:r>
      <w:r>
        <w:t xml:space="preserve"> </w:t>
      </w:r>
      <w:hyperlink r:id="rId29" w:history="1">
        <w:r w:rsidRPr="002242DE">
          <w:rPr>
            <w:rStyle w:val="Hyperlink"/>
          </w:rPr>
          <w:t>http://www.businessinsider.com/marijuana-canada-eclipse-liquor-sales-2020-2018-5</w:t>
        </w:r>
      </w:hyperlink>
      <w:r>
        <w:t xml:space="preserve"> </w:t>
      </w:r>
    </w:p>
  </w:footnote>
  <w:footnote w:id="32">
    <w:p w14:paraId="2908A189" w14:textId="137320E6" w:rsidR="001C7DF1" w:rsidRPr="00D7620A" w:rsidRDefault="001C7DF1">
      <w:pPr>
        <w:pStyle w:val="FootnoteText"/>
        <w:rPr>
          <w:lang w:val="en-US"/>
        </w:rPr>
      </w:pPr>
      <w:r>
        <w:rPr>
          <w:rStyle w:val="FootnoteReference"/>
        </w:rPr>
        <w:footnoteRef/>
      </w:r>
      <w:r>
        <w:t xml:space="preserve"> </w:t>
      </w:r>
      <w:hyperlink r:id="rId30" w:history="1">
        <w:r w:rsidRPr="002242DE">
          <w:rPr>
            <w:rStyle w:val="Hyperlink"/>
          </w:rPr>
          <w:t>https://www.thestar.com/calgary/2018/07/02/legalization-promises-a-boom-in-cannabis-testing-and-research-for-alberta-labs.html</w:t>
        </w:r>
      </w:hyperlink>
      <w:r>
        <w:t xml:space="preserve"> </w:t>
      </w:r>
    </w:p>
  </w:footnote>
  <w:footnote w:id="33">
    <w:p w14:paraId="101E9AC2" w14:textId="4A9BD776" w:rsidR="001C7DF1" w:rsidRPr="00D7620A" w:rsidRDefault="001C7DF1">
      <w:pPr>
        <w:pStyle w:val="FootnoteText"/>
        <w:rPr>
          <w:lang w:val="en-US"/>
        </w:rPr>
      </w:pPr>
      <w:r>
        <w:rPr>
          <w:rStyle w:val="FootnoteReference"/>
        </w:rPr>
        <w:footnoteRef/>
      </w:r>
      <w:r>
        <w:t xml:space="preserve"> </w:t>
      </w:r>
      <w:hyperlink r:id="rId31" w:history="1">
        <w:r w:rsidRPr="002242DE">
          <w:rPr>
            <w:rStyle w:val="Hyperlink"/>
          </w:rPr>
          <w:t>https://buyandsell.gc.ca/cds/public/2016/11/28/8c5a142ed1a80933b873973d62123ac8/rfp_-_capacity_of_forensic_laboratories_in_canada_to_test_for_drugs_-_201704838_-_eng.pdf</w:t>
        </w:r>
      </w:hyperlink>
      <w:r>
        <w:t xml:space="preserve"> </w:t>
      </w:r>
    </w:p>
  </w:footnote>
  <w:footnote w:id="34">
    <w:p w14:paraId="2AAD5A12" w14:textId="0A00014C" w:rsidR="001C7DF1" w:rsidRPr="00526ED3" w:rsidRDefault="001C7DF1">
      <w:pPr>
        <w:pStyle w:val="FootnoteText"/>
      </w:pPr>
      <w:r>
        <w:rPr>
          <w:rStyle w:val="FootnoteReference"/>
        </w:rPr>
        <w:footnoteRef/>
      </w:r>
      <w:r>
        <w:t xml:space="preserve"> </w:t>
      </w:r>
      <w:hyperlink r:id="rId32" w:history="1">
        <w:r w:rsidRPr="002242DE">
          <w:rPr>
            <w:rStyle w:val="Hyperlink"/>
          </w:rPr>
          <w:t>https://www.canada.ca/en/services/health/campaigns/cannabis/education-resources.html</w:t>
        </w:r>
      </w:hyperlink>
      <w:r>
        <w:t xml:space="preserve"> </w:t>
      </w:r>
    </w:p>
  </w:footnote>
  <w:footnote w:id="35">
    <w:p w14:paraId="1574B424" w14:textId="3D3E69AC" w:rsidR="001C7DF1" w:rsidRPr="001D0BA3" w:rsidRDefault="001C7DF1">
      <w:pPr>
        <w:pStyle w:val="FootnoteText"/>
        <w:rPr>
          <w:lang w:val="en-US"/>
        </w:rPr>
      </w:pPr>
      <w:r>
        <w:rPr>
          <w:rStyle w:val="FootnoteReference"/>
        </w:rPr>
        <w:footnoteRef/>
      </w:r>
      <w:r>
        <w:t xml:space="preserve"> </w:t>
      </w:r>
      <w:hyperlink r:id="rId33" w:history="1">
        <w:r>
          <w:rPr>
            <w:rStyle w:val="Hyperlink"/>
          </w:rPr>
          <w:t>https://www.canada.ca/en/employment-social-development/services/health-safety/cannabis-workplace.html</w:t>
        </w:r>
      </w:hyperlink>
    </w:p>
  </w:footnote>
  <w:footnote w:id="36">
    <w:p w14:paraId="62D5012E" w14:textId="609AC146" w:rsidR="001C7DF1" w:rsidRDefault="001C7DF1">
      <w:pPr>
        <w:pStyle w:val="FootnoteText"/>
      </w:pPr>
      <w:r>
        <w:rPr>
          <w:rStyle w:val="FootnoteReference"/>
        </w:rPr>
        <w:footnoteRef/>
      </w:r>
      <w:r>
        <w:t xml:space="preserve"> </w:t>
      </w:r>
      <w:r>
        <w:rPr>
          <w:lang w:val="en-US"/>
        </w:rPr>
        <w:t xml:space="preserve">Examples: </w:t>
      </w:r>
      <w:hyperlink r:id="rId34" w:history="1">
        <w:r>
          <w:rPr>
            <w:rStyle w:val="Hyperlink"/>
          </w:rPr>
          <w:t>https://www.ccohs.ca/products/publications/cannabis_whitepaper.pdf</w:t>
        </w:r>
      </w:hyperlink>
    </w:p>
    <w:p w14:paraId="2DB021A0" w14:textId="67C45E29" w:rsidR="001C7DF1" w:rsidRPr="00526ED3" w:rsidRDefault="00B83CD5">
      <w:pPr>
        <w:pStyle w:val="FootnoteText"/>
      </w:pPr>
      <w:hyperlink r:id="rId35" w:history="1">
        <w:r w:rsidR="001C7DF1">
          <w:rPr>
            <w:rStyle w:val="Hyperlink"/>
          </w:rPr>
          <w:t>https://www.hrpa.ca/Documents/Public/HRPA-Clearing-The-Haze.pdf</w:t>
        </w:r>
      </w:hyperlink>
    </w:p>
  </w:footnote>
  <w:footnote w:id="37">
    <w:p w14:paraId="109A446A" w14:textId="68F8ED1F" w:rsidR="001C7DF1" w:rsidRPr="00860348" w:rsidRDefault="001C7DF1">
      <w:pPr>
        <w:pStyle w:val="FootnoteText"/>
        <w:rPr>
          <w:lang w:val="en-US"/>
        </w:rPr>
      </w:pPr>
      <w:r>
        <w:rPr>
          <w:rStyle w:val="FootnoteReference"/>
        </w:rPr>
        <w:footnoteRef/>
      </w:r>
      <w:r>
        <w:t xml:space="preserve"> </w:t>
      </w:r>
      <w:hyperlink r:id="rId36" w:history="1">
        <w:r>
          <w:rPr>
            <w:rStyle w:val="Hyperlink"/>
          </w:rPr>
          <w:t>https://www.ipsos.com/en-ca/news-polls/use-of-recreational-cannabis-in-workplace</w:t>
        </w:r>
      </w:hyperlink>
    </w:p>
  </w:footnote>
  <w:footnote w:id="38">
    <w:p w14:paraId="23FF2D8D" w14:textId="49E141C0" w:rsidR="001C7DF1" w:rsidRDefault="001C7DF1" w:rsidP="007D3A98">
      <w:pPr>
        <w:pStyle w:val="FootnoteText"/>
      </w:pPr>
      <w:r>
        <w:rPr>
          <w:rStyle w:val="FootnoteReference"/>
        </w:rPr>
        <w:footnoteRef/>
      </w:r>
      <w:r>
        <w:t xml:space="preserve"> MLTs and MLAs respectively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413"/>
    <w:multiLevelType w:val="hybridMultilevel"/>
    <w:tmpl w:val="D97634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695A8F"/>
    <w:multiLevelType w:val="hybridMultilevel"/>
    <w:tmpl w:val="DFDEDC34"/>
    <w:lvl w:ilvl="0" w:tplc="48B0027E">
      <w:start w:val="1"/>
      <w:numFmt w:val="bullet"/>
      <w:lvlText w:val="•"/>
      <w:lvlJc w:val="left"/>
      <w:pPr>
        <w:tabs>
          <w:tab w:val="num" w:pos="720"/>
        </w:tabs>
        <w:ind w:left="720" w:hanging="360"/>
      </w:pPr>
      <w:rPr>
        <w:rFonts w:ascii="Arial" w:hAnsi="Arial" w:hint="default"/>
      </w:rPr>
    </w:lvl>
    <w:lvl w:ilvl="1" w:tplc="FD4E3FD0" w:tentative="1">
      <w:start w:val="1"/>
      <w:numFmt w:val="bullet"/>
      <w:lvlText w:val="•"/>
      <w:lvlJc w:val="left"/>
      <w:pPr>
        <w:tabs>
          <w:tab w:val="num" w:pos="1440"/>
        </w:tabs>
        <w:ind w:left="1440" w:hanging="360"/>
      </w:pPr>
      <w:rPr>
        <w:rFonts w:ascii="Arial" w:hAnsi="Arial" w:hint="default"/>
      </w:rPr>
    </w:lvl>
    <w:lvl w:ilvl="2" w:tplc="89DAFD60" w:tentative="1">
      <w:start w:val="1"/>
      <w:numFmt w:val="bullet"/>
      <w:lvlText w:val="•"/>
      <w:lvlJc w:val="left"/>
      <w:pPr>
        <w:tabs>
          <w:tab w:val="num" w:pos="2160"/>
        </w:tabs>
        <w:ind w:left="2160" w:hanging="360"/>
      </w:pPr>
      <w:rPr>
        <w:rFonts w:ascii="Arial" w:hAnsi="Arial" w:hint="default"/>
      </w:rPr>
    </w:lvl>
    <w:lvl w:ilvl="3" w:tplc="E10E64CE" w:tentative="1">
      <w:start w:val="1"/>
      <w:numFmt w:val="bullet"/>
      <w:lvlText w:val="•"/>
      <w:lvlJc w:val="left"/>
      <w:pPr>
        <w:tabs>
          <w:tab w:val="num" w:pos="2880"/>
        </w:tabs>
        <w:ind w:left="2880" w:hanging="360"/>
      </w:pPr>
      <w:rPr>
        <w:rFonts w:ascii="Arial" w:hAnsi="Arial" w:hint="default"/>
      </w:rPr>
    </w:lvl>
    <w:lvl w:ilvl="4" w:tplc="B628ABB4" w:tentative="1">
      <w:start w:val="1"/>
      <w:numFmt w:val="bullet"/>
      <w:lvlText w:val="•"/>
      <w:lvlJc w:val="left"/>
      <w:pPr>
        <w:tabs>
          <w:tab w:val="num" w:pos="3600"/>
        </w:tabs>
        <w:ind w:left="3600" w:hanging="360"/>
      </w:pPr>
      <w:rPr>
        <w:rFonts w:ascii="Arial" w:hAnsi="Arial" w:hint="default"/>
      </w:rPr>
    </w:lvl>
    <w:lvl w:ilvl="5" w:tplc="CAE07F2E" w:tentative="1">
      <w:start w:val="1"/>
      <w:numFmt w:val="bullet"/>
      <w:lvlText w:val="•"/>
      <w:lvlJc w:val="left"/>
      <w:pPr>
        <w:tabs>
          <w:tab w:val="num" w:pos="4320"/>
        </w:tabs>
        <w:ind w:left="4320" w:hanging="360"/>
      </w:pPr>
      <w:rPr>
        <w:rFonts w:ascii="Arial" w:hAnsi="Arial" w:hint="default"/>
      </w:rPr>
    </w:lvl>
    <w:lvl w:ilvl="6" w:tplc="6CE02AA4" w:tentative="1">
      <w:start w:val="1"/>
      <w:numFmt w:val="bullet"/>
      <w:lvlText w:val="•"/>
      <w:lvlJc w:val="left"/>
      <w:pPr>
        <w:tabs>
          <w:tab w:val="num" w:pos="5040"/>
        </w:tabs>
        <w:ind w:left="5040" w:hanging="360"/>
      </w:pPr>
      <w:rPr>
        <w:rFonts w:ascii="Arial" w:hAnsi="Arial" w:hint="default"/>
      </w:rPr>
    </w:lvl>
    <w:lvl w:ilvl="7" w:tplc="38A2266E" w:tentative="1">
      <w:start w:val="1"/>
      <w:numFmt w:val="bullet"/>
      <w:lvlText w:val="•"/>
      <w:lvlJc w:val="left"/>
      <w:pPr>
        <w:tabs>
          <w:tab w:val="num" w:pos="5760"/>
        </w:tabs>
        <w:ind w:left="5760" w:hanging="360"/>
      </w:pPr>
      <w:rPr>
        <w:rFonts w:ascii="Arial" w:hAnsi="Arial" w:hint="default"/>
      </w:rPr>
    </w:lvl>
    <w:lvl w:ilvl="8" w:tplc="9EF81D7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4F49FB"/>
    <w:multiLevelType w:val="hybridMultilevel"/>
    <w:tmpl w:val="0EEE46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F950C4"/>
    <w:multiLevelType w:val="hybridMultilevel"/>
    <w:tmpl w:val="566602EC"/>
    <w:lvl w:ilvl="0" w:tplc="428C8596">
      <w:start w:val="1"/>
      <w:numFmt w:val="decimal"/>
      <w:lvlText w:val="%1."/>
      <w:lvlJc w:val="left"/>
      <w:pPr>
        <w:ind w:left="720" w:hanging="360"/>
      </w:pPr>
      <w:rPr>
        <w:rFonts w:asciiTheme="minorHAnsi" w:hAnsiTheme="minorHAnsi"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0578E1"/>
    <w:multiLevelType w:val="multilevel"/>
    <w:tmpl w:val="341C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66E9D"/>
    <w:multiLevelType w:val="hybridMultilevel"/>
    <w:tmpl w:val="7D8841F2"/>
    <w:lvl w:ilvl="0" w:tplc="30C099A8">
      <w:start w:val="1"/>
      <w:numFmt w:val="decimal"/>
      <w:lvlText w:val="%1."/>
      <w:lvlJc w:val="left"/>
      <w:pPr>
        <w:tabs>
          <w:tab w:val="num" w:pos="720"/>
        </w:tabs>
        <w:ind w:left="720" w:hanging="360"/>
      </w:pPr>
    </w:lvl>
    <w:lvl w:ilvl="1" w:tplc="5A3C3DC4" w:tentative="1">
      <w:start w:val="1"/>
      <w:numFmt w:val="decimal"/>
      <w:lvlText w:val="%2."/>
      <w:lvlJc w:val="left"/>
      <w:pPr>
        <w:tabs>
          <w:tab w:val="num" w:pos="1440"/>
        </w:tabs>
        <w:ind w:left="1440" w:hanging="360"/>
      </w:pPr>
    </w:lvl>
    <w:lvl w:ilvl="2" w:tplc="19727702" w:tentative="1">
      <w:start w:val="1"/>
      <w:numFmt w:val="decimal"/>
      <w:lvlText w:val="%3."/>
      <w:lvlJc w:val="left"/>
      <w:pPr>
        <w:tabs>
          <w:tab w:val="num" w:pos="2160"/>
        </w:tabs>
        <w:ind w:left="2160" w:hanging="360"/>
      </w:pPr>
    </w:lvl>
    <w:lvl w:ilvl="3" w:tplc="1F4ADEFC" w:tentative="1">
      <w:start w:val="1"/>
      <w:numFmt w:val="decimal"/>
      <w:lvlText w:val="%4."/>
      <w:lvlJc w:val="left"/>
      <w:pPr>
        <w:tabs>
          <w:tab w:val="num" w:pos="2880"/>
        </w:tabs>
        <w:ind w:left="2880" w:hanging="360"/>
      </w:pPr>
    </w:lvl>
    <w:lvl w:ilvl="4" w:tplc="0C8478AC" w:tentative="1">
      <w:start w:val="1"/>
      <w:numFmt w:val="decimal"/>
      <w:lvlText w:val="%5."/>
      <w:lvlJc w:val="left"/>
      <w:pPr>
        <w:tabs>
          <w:tab w:val="num" w:pos="3600"/>
        </w:tabs>
        <w:ind w:left="3600" w:hanging="360"/>
      </w:pPr>
    </w:lvl>
    <w:lvl w:ilvl="5" w:tplc="F8B008F8" w:tentative="1">
      <w:start w:val="1"/>
      <w:numFmt w:val="decimal"/>
      <w:lvlText w:val="%6."/>
      <w:lvlJc w:val="left"/>
      <w:pPr>
        <w:tabs>
          <w:tab w:val="num" w:pos="4320"/>
        </w:tabs>
        <w:ind w:left="4320" w:hanging="360"/>
      </w:pPr>
    </w:lvl>
    <w:lvl w:ilvl="6" w:tplc="96023A9C" w:tentative="1">
      <w:start w:val="1"/>
      <w:numFmt w:val="decimal"/>
      <w:lvlText w:val="%7."/>
      <w:lvlJc w:val="left"/>
      <w:pPr>
        <w:tabs>
          <w:tab w:val="num" w:pos="5040"/>
        </w:tabs>
        <w:ind w:left="5040" w:hanging="360"/>
      </w:pPr>
    </w:lvl>
    <w:lvl w:ilvl="7" w:tplc="DA9C0E3A" w:tentative="1">
      <w:start w:val="1"/>
      <w:numFmt w:val="decimal"/>
      <w:lvlText w:val="%8."/>
      <w:lvlJc w:val="left"/>
      <w:pPr>
        <w:tabs>
          <w:tab w:val="num" w:pos="5760"/>
        </w:tabs>
        <w:ind w:left="5760" w:hanging="360"/>
      </w:pPr>
    </w:lvl>
    <w:lvl w:ilvl="8" w:tplc="443C1170" w:tentative="1">
      <w:start w:val="1"/>
      <w:numFmt w:val="decimal"/>
      <w:lvlText w:val="%9."/>
      <w:lvlJc w:val="left"/>
      <w:pPr>
        <w:tabs>
          <w:tab w:val="num" w:pos="6480"/>
        </w:tabs>
        <w:ind w:left="6480" w:hanging="360"/>
      </w:pPr>
    </w:lvl>
  </w:abstractNum>
  <w:abstractNum w:abstractNumId="6" w15:restartNumberingAfterBreak="0">
    <w:nsid w:val="1B84576C"/>
    <w:multiLevelType w:val="hybridMultilevel"/>
    <w:tmpl w:val="06A4FD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CAF18E0"/>
    <w:multiLevelType w:val="hybridMultilevel"/>
    <w:tmpl w:val="09402090"/>
    <w:lvl w:ilvl="0" w:tplc="93BE5726">
      <w:start w:val="1"/>
      <w:numFmt w:val="bullet"/>
      <w:lvlText w:val="•"/>
      <w:lvlJc w:val="left"/>
      <w:pPr>
        <w:tabs>
          <w:tab w:val="num" w:pos="720"/>
        </w:tabs>
        <w:ind w:left="720" w:hanging="360"/>
      </w:pPr>
      <w:rPr>
        <w:rFonts w:ascii="Arial" w:hAnsi="Arial" w:hint="default"/>
      </w:rPr>
    </w:lvl>
    <w:lvl w:ilvl="1" w:tplc="D0606EDE" w:tentative="1">
      <w:start w:val="1"/>
      <w:numFmt w:val="bullet"/>
      <w:lvlText w:val="•"/>
      <w:lvlJc w:val="left"/>
      <w:pPr>
        <w:tabs>
          <w:tab w:val="num" w:pos="1440"/>
        </w:tabs>
        <w:ind w:left="1440" w:hanging="360"/>
      </w:pPr>
      <w:rPr>
        <w:rFonts w:ascii="Arial" w:hAnsi="Arial" w:hint="default"/>
      </w:rPr>
    </w:lvl>
    <w:lvl w:ilvl="2" w:tplc="CC80D0BE" w:tentative="1">
      <w:start w:val="1"/>
      <w:numFmt w:val="bullet"/>
      <w:lvlText w:val="•"/>
      <w:lvlJc w:val="left"/>
      <w:pPr>
        <w:tabs>
          <w:tab w:val="num" w:pos="2160"/>
        </w:tabs>
        <w:ind w:left="2160" w:hanging="360"/>
      </w:pPr>
      <w:rPr>
        <w:rFonts w:ascii="Arial" w:hAnsi="Arial" w:hint="default"/>
      </w:rPr>
    </w:lvl>
    <w:lvl w:ilvl="3" w:tplc="B98E2D56" w:tentative="1">
      <w:start w:val="1"/>
      <w:numFmt w:val="bullet"/>
      <w:lvlText w:val="•"/>
      <w:lvlJc w:val="left"/>
      <w:pPr>
        <w:tabs>
          <w:tab w:val="num" w:pos="2880"/>
        </w:tabs>
        <w:ind w:left="2880" w:hanging="360"/>
      </w:pPr>
      <w:rPr>
        <w:rFonts w:ascii="Arial" w:hAnsi="Arial" w:hint="default"/>
      </w:rPr>
    </w:lvl>
    <w:lvl w:ilvl="4" w:tplc="91807260" w:tentative="1">
      <w:start w:val="1"/>
      <w:numFmt w:val="bullet"/>
      <w:lvlText w:val="•"/>
      <w:lvlJc w:val="left"/>
      <w:pPr>
        <w:tabs>
          <w:tab w:val="num" w:pos="3600"/>
        </w:tabs>
        <w:ind w:left="3600" w:hanging="360"/>
      </w:pPr>
      <w:rPr>
        <w:rFonts w:ascii="Arial" w:hAnsi="Arial" w:hint="default"/>
      </w:rPr>
    </w:lvl>
    <w:lvl w:ilvl="5" w:tplc="2C865BD2" w:tentative="1">
      <w:start w:val="1"/>
      <w:numFmt w:val="bullet"/>
      <w:lvlText w:val="•"/>
      <w:lvlJc w:val="left"/>
      <w:pPr>
        <w:tabs>
          <w:tab w:val="num" w:pos="4320"/>
        </w:tabs>
        <w:ind w:left="4320" w:hanging="360"/>
      </w:pPr>
      <w:rPr>
        <w:rFonts w:ascii="Arial" w:hAnsi="Arial" w:hint="default"/>
      </w:rPr>
    </w:lvl>
    <w:lvl w:ilvl="6" w:tplc="DDB860FA" w:tentative="1">
      <w:start w:val="1"/>
      <w:numFmt w:val="bullet"/>
      <w:lvlText w:val="•"/>
      <w:lvlJc w:val="left"/>
      <w:pPr>
        <w:tabs>
          <w:tab w:val="num" w:pos="5040"/>
        </w:tabs>
        <w:ind w:left="5040" w:hanging="360"/>
      </w:pPr>
      <w:rPr>
        <w:rFonts w:ascii="Arial" w:hAnsi="Arial" w:hint="default"/>
      </w:rPr>
    </w:lvl>
    <w:lvl w:ilvl="7" w:tplc="B672DD60" w:tentative="1">
      <w:start w:val="1"/>
      <w:numFmt w:val="bullet"/>
      <w:lvlText w:val="•"/>
      <w:lvlJc w:val="left"/>
      <w:pPr>
        <w:tabs>
          <w:tab w:val="num" w:pos="5760"/>
        </w:tabs>
        <w:ind w:left="5760" w:hanging="360"/>
      </w:pPr>
      <w:rPr>
        <w:rFonts w:ascii="Arial" w:hAnsi="Arial" w:hint="default"/>
      </w:rPr>
    </w:lvl>
    <w:lvl w:ilvl="8" w:tplc="6F3CD76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3B22D03"/>
    <w:multiLevelType w:val="hybridMultilevel"/>
    <w:tmpl w:val="F54A99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521FD9"/>
    <w:multiLevelType w:val="hybridMultilevel"/>
    <w:tmpl w:val="10389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EDE492C"/>
    <w:multiLevelType w:val="multilevel"/>
    <w:tmpl w:val="C3BC8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25C61"/>
    <w:multiLevelType w:val="hybridMultilevel"/>
    <w:tmpl w:val="2EB4F572"/>
    <w:lvl w:ilvl="0" w:tplc="204C842C">
      <w:start w:val="3"/>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187578F"/>
    <w:multiLevelType w:val="hybridMultilevel"/>
    <w:tmpl w:val="360CC2C0"/>
    <w:lvl w:ilvl="0" w:tplc="F9E680A8">
      <w:numFmt w:val="bullet"/>
      <w:lvlText w:val="-"/>
      <w:lvlJc w:val="left"/>
      <w:pPr>
        <w:ind w:left="720" w:hanging="360"/>
      </w:pPr>
      <w:rPr>
        <w:rFonts w:ascii="Rockwell" w:eastAsiaTheme="minorHAnsi" w:hAnsi="Rockwel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35323E7"/>
    <w:multiLevelType w:val="hybridMultilevel"/>
    <w:tmpl w:val="2CCABC76"/>
    <w:lvl w:ilvl="0" w:tplc="A96C312C">
      <w:start w:val="1"/>
      <w:numFmt w:val="bullet"/>
      <w:lvlText w:val="•"/>
      <w:lvlJc w:val="left"/>
      <w:pPr>
        <w:tabs>
          <w:tab w:val="num" w:pos="720"/>
        </w:tabs>
        <w:ind w:left="720" w:hanging="360"/>
      </w:pPr>
      <w:rPr>
        <w:rFonts w:ascii="Arial" w:hAnsi="Arial" w:hint="default"/>
      </w:rPr>
    </w:lvl>
    <w:lvl w:ilvl="1" w:tplc="D6D2B88A" w:tentative="1">
      <w:start w:val="1"/>
      <w:numFmt w:val="bullet"/>
      <w:lvlText w:val="•"/>
      <w:lvlJc w:val="left"/>
      <w:pPr>
        <w:tabs>
          <w:tab w:val="num" w:pos="1440"/>
        </w:tabs>
        <w:ind w:left="1440" w:hanging="360"/>
      </w:pPr>
      <w:rPr>
        <w:rFonts w:ascii="Arial" w:hAnsi="Arial" w:hint="default"/>
      </w:rPr>
    </w:lvl>
    <w:lvl w:ilvl="2" w:tplc="34446876" w:tentative="1">
      <w:start w:val="1"/>
      <w:numFmt w:val="bullet"/>
      <w:lvlText w:val="•"/>
      <w:lvlJc w:val="left"/>
      <w:pPr>
        <w:tabs>
          <w:tab w:val="num" w:pos="2160"/>
        </w:tabs>
        <w:ind w:left="2160" w:hanging="360"/>
      </w:pPr>
      <w:rPr>
        <w:rFonts w:ascii="Arial" w:hAnsi="Arial" w:hint="default"/>
      </w:rPr>
    </w:lvl>
    <w:lvl w:ilvl="3" w:tplc="F9F4CBCA" w:tentative="1">
      <w:start w:val="1"/>
      <w:numFmt w:val="bullet"/>
      <w:lvlText w:val="•"/>
      <w:lvlJc w:val="left"/>
      <w:pPr>
        <w:tabs>
          <w:tab w:val="num" w:pos="2880"/>
        </w:tabs>
        <w:ind w:left="2880" w:hanging="360"/>
      </w:pPr>
      <w:rPr>
        <w:rFonts w:ascii="Arial" w:hAnsi="Arial" w:hint="default"/>
      </w:rPr>
    </w:lvl>
    <w:lvl w:ilvl="4" w:tplc="A70025D0" w:tentative="1">
      <w:start w:val="1"/>
      <w:numFmt w:val="bullet"/>
      <w:lvlText w:val="•"/>
      <w:lvlJc w:val="left"/>
      <w:pPr>
        <w:tabs>
          <w:tab w:val="num" w:pos="3600"/>
        </w:tabs>
        <w:ind w:left="3600" w:hanging="360"/>
      </w:pPr>
      <w:rPr>
        <w:rFonts w:ascii="Arial" w:hAnsi="Arial" w:hint="default"/>
      </w:rPr>
    </w:lvl>
    <w:lvl w:ilvl="5" w:tplc="F86AB79C" w:tentative="1">
      <w:start w:val="1"/>
      <w:numFmt w:val="bullet"/>
      <w:lvlText w:val="•"/>
      <w:lvlJc w:val="left"/>
      <w:pPr>
        <w:tabs>
          <w:tab w:val="num" w:pos="4320"/>
        </w:tabs>
        <w:ind w:left="4320" w:hanging="360"/>
      </w:pPr>
      <w:rPr>
        <w:rFonts w:ascii="Arial" w:hAnsi="Arial" w:hint="default"/>
      </w:rPr>
    </w:lvl>
    <w:lvl w:ilvl="6" w:tplc="506A6C16" w:tentative="1">
      <w:start w:val="1"/>
      <w:numFmt w:val="bullet"/>
      <w:lvlText w:val="•"/>
      <w:lvlJc w:val="left"/>
      <w:pPr>
        <w:tabs>
          <w:tab w:val="num" w:pos="5040"/>
        </w:tabs>
        <w:ind w:left="5040" w:hanging="360"/>
      </w:pPr>
      <w:rPr>
        <w:rFonts w:ascii="Arial" w:hAnsi="Arial" w:hint="default"/>
      </w:rPr>
    </w:lvl>
    <w:lvl w:ilvl="7" w:tplc="0FC0B9FA" w:tentative="1">
      <w:start w:val="1"/>
      <w:numFmt w:val="bullet"/>
      <w:lvlText w:val="•"/>
      <w:lvlJc w:val="left"/>
      <w:pPr>
        <w:tabs>
          <w:tab w:val="num" w:pos="5760"/>
        </w:tabs>
        <w:ind w:left="5760" w:hanging="360"/>
      </w:pPr>
      <w:rPr>
        <w:rFonts w:ascii="Arial" w:hAnsi="Arial" w:hint="default"/>
      </w:rPr>
    </w:lvl>
    <w:lvl w:ilvl="8" w:tplc="5A586D1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25160B"/>
    <w:multiLevelType w:val="hybridMultilevel"/>
    <w:tmpl w:val="DF844AE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9215BEC"/>
    <w:multiLevelType w:val="hybridMultilevel"/>
    <w:tmpl w:val="7D8841F2"/>
    <w:lvl w:ilvl="0" w:tplc="30C099A8">
      <w:start w:val="1"/>
      <w:numFmt w:val="decimal"/>
      <w:lvlText w:val="%1."/>
      <w:lvlJc w:val="left"/>
      <w:pPr>
        <w:tabs>
          <w:tab w:val="num" w:pos="720"/>
        </w:tabs>
        <w:ind w:left="720" w:hanging="360"/>
      </w:pPr>
    </w:lvl>
    <w:lvl w:ilvl="1" w:tplc="5A3C3DC4" w:tentative="1">
      <w:start w:val="1"/>
      <w:numFmt w:val="decimal"/>
      <w:lvlText w:val="%2."/>
      <w:lvlJc w:val="left"/>
      <w:pPr>
        <w:tabs>
          <w:tab w:val="num" w:pos="1440"/>
        </w:tabs>
        <w:ind w:left="1440" w:hanging="360"/>
      </w:pPr>
    </w:lvl>
    <w:lvl w:ilvl="2" w:tplc="19727702" w:tentative="1">
      <w:start w:val="1"/>
      <w:numFmt w:val="decimal"/>
      <w:lvlText w:val="%3."/>
      <w:lvlJc w:val="left"/>
      <w:pPr>
        <w:tabs>
          <w:tab w:val="num" w:pos="2160"/>
        </w:tabs>
        <w:ind w:left="2160" w:hanging="360"/>
      </w:pPr>
    </w:lvl>
    <w:lvl w:ilvl="3" w:tplc="1F4ADEFC" w:tentative="1">
      <w:start w:val="1"/>
      <w:numFmt w:val="decimal"/>
      <w:lvlText w:val="%4."/>
      <w:lvlJc w:val="left"/>
      <w:pPr>
        <w:tabs>
          <w:tab w:val="num" w:pos="2880"/>
        </w:tabs>
        <w:ind w:left="2880" w:hanging="360"/>
      </w:pPr>
    </w:lvl>
    <w:lvl w:ilvl="4" w:tplc="0C8478AC" w:tentative="1">
      <w:start w:val="1"/>
      <w:numFmt w:val="decimal"/>
      <w:lvlText w:val="%5."/>
      <w:lvlJc w:val="left"/>
      <w:pPr>
        <w:tabs>
          <w:tab w:val="num" w:pos="3600"/>
        </w:tabs>
        <w:ind w:left="3600" w:hanging="360"/>
      </w:pPr>
    </w:lvl>
    <w:lvl w:ilvl="5" w:tplc="F8B008F8" w:tentative="1">
      <w:start w:val="1"/>
      <w:numFmt w:val="decimal"/>
      <w:lvlText w:val="%6."/>
      <w:lvlJc w:val="left"/>
      <w:pPr>
        <w:tabs>
          <w:tab w:val="num" w:pos="4320"/>
        </w:tabs>
        <w:ind w:left="4320" w:hanging="360"/>
      </w:pPr>
    </w:lvl>
    <w:lvl w:ilvl="6" w:tplc="96023A9C" w:tentative="1">
      <w:start w:val="1"/>
      <w:numFmt w:val="decimal"/>
      <w:lvlText w:val="%7."/>
      <w:lvlJc w:val="left"/>
      <w:pPr>
        <w:tabs>
          <w:tab w:val="num" w:pos="5040"/>
        </w:tabs>
        <w:ind w:left="5040" w:hanging="360"/>
      </w:pPr>
    </w:lvl>
    <w:lvl w:ilvl="7" w:tplc="DA9C0E3A" w:tentative="1">
      <w:start w:val="1"/>
      <w:numFmt w:val="decimal"/>
      <w:lvlText w:val="%8."/>
      <w:lvlJc w:val="left"/>
      <w:pPr>
        <w:tabs>
          <w:tab w:val="num" w:pos="5760"/>
        </w:tabs>
        <w:ind w:left="5760" w:hanging="360"/>
      </w:pPr>
    </w:lvl>
    <w:lvl w:ilvl="8" w:tplc="443C1170" w:tentative="1">
      <w:start w:val="1"/>
      <w:numFmt w:val="decimal"/>
      <w:lvlText w:val="%9."/>
      <w:lvlJc w:val="left"/>
      <w:pPr>
        <w:tabs>
          <w:tab w:val="num" w:pos="6480"/>
        </w:tabs>
        <w:ind w:left="6480" w:hanging="360"/>
      </w:pPr>
    </w:lvl>
  </w:abstractNum>
  <w:abstractNum w:abstractNumId="16" w15:restartNumberingAfterBreak="0">
    <w:nsid w:val="39C44566"/>
    <w:multiLevelType w:val="hybridMultilevel"/>
    <w:tmpl w:val="88582D30"/>
    <w:lvl w:ilvl="0" w:tplc="355A0F9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E092729"/>
    <w:multiLevelType w:val="hybridMultilevel"/>
    <w:tmpl w:val="7D8841F2"/>
    <w:lvl w:ilvl="0" w:tplc="30C099A8">
      <w:start w:val="1"/>
      <w:numFmt w:val="decimal"/>
      <w:lvlText w:val="%1."/>
      <w:lvlJc w:val="left"/>
      <w:pPr>
        <w:tabs>
          <w:tab w:val="num" w:pos="720"/>
        </w:tabs>
        <w:ind w:left="720" w:hanging="360"/>
      </w:pPr>
    </w:lvl>
    <w:lvl w:ilvl="1" w:tplc="5A3C3DC4" w:tentative="1">
      <w:start w:val="1"/>
      <w:numFmt w:val="decimal"/>
      <w:lvlText w:val="%2."/>
      <w:lvlJc w:val="left"/>
      <w:pPr>
        <w:tabs>
          <w:tab w:val="num" w:pos="1440"/>
        </w:tabs>
        <w:ind w:left="1440" w:hanging="360"/>
      </w:pPr>
    </w:lvl>
    <w:lvl w:ilvl="2" w:tplc="19727702" w:tentative="1">
      <w:start w:val="1"/>
      <w:numFmt w:val="decimal"/>
      <w:lvlText w:val="%3."/>
      <w:lvlJc w:val="left"/>
      <w:pPr>
        <w:tabs>
          <w:tab w:val="num" w:pos="2160"/>
        </w:tabs>
        <w:ind w:left="2160" w:hanging="360"/>
      </w:pPr>
    </w:lvl>
    <w:lvl w:ilvl="3" w:tplc="1F4ADEFC" w:tentative="1">
      <w:start w:val="1"/>
      <w:numFmt w:val="decimal"/>
      <w:lvlText w:val="%4."/>
      <w:lvlJc w:val="left"/>
      <w:pPr>
        <w:tabs>
          <w:tab w:val="num" w:pos="2880"/>
        </w:tabs>
        <w:ind w:left="2880" w:hanging="360"/>
      </w:pPr>
    </w:lvl>
    <w:lvl w:ilvl="4" w:tplc="0C8478AC" w:tentative="1">
      <w:start w:val="1"/>
      <w:numFmt w:val="decimal"/>
      <w:lvlText w:val="%5."/>
      <w:lvlJc w:val="left"/>
      <w:pPr>
        <w:tabs>
          <w:tab w:val="num" w:pos="3600"/>
        </w:tabs>
        <w:ind w:left="3600" w:hanging="360"/>
      </w:pPr>
    </w:lvl>
    <w:lvl w:ilvl="5" w:tplc="F8B008F8" w:tentative="1">
      <w:start w:val="1"/>
      <w:numFmt w:val="decimal"/>
      <w:lvlText w:val="%6."/>
      <w:lvlJc w:val="left"/>
      <w:pPr>
        <w:tabs>
          <w:tab w:val="num" w:pos="4320"/>
        </w:tabs>
        <w:ind w:left="4320" w:hanging="360"/>
      </w:pPr>
    </w:lvl>
    <w:lvl w:ilvl="6" w:tplc="96023A9C" w:tentative="1">
      <w:start w:val="1"/>
      <w:numFmt w:val="decimal"/>
      <w:lvlText w:val="%7."/>
      <w:lvlJc w:val="left"/>
      <w:pPr>
        <w:tabs>
          <w:tab w:val="num" w:pos="5040"/>
        </w:tabs>
        <w:ind w:left="5040" w:hanging="360"/>
      </w:pPr>
    </w:lvl>
    <w:lvl w:ilvl="7" w:tplc="DA9C0E3A" w:tentative="1">
      <w:start w:val="1"/>
      <w:numFmt w:val="decimal"/>
      <w:lvlText w:val="%8."/>
      <w:lvlJc w:val="left"/>
      <w:pPr>
        <w:tabs>
          <w:tab w:val="num" w:pos="5760"/>
        </w:tabs>
        <w:ind w:left="5760" w:hanging="360"/>
      </w:pPr>
    </w:lvl>
    <w:lvl w:ilvl="8" w:tplc="443C1170" w:tentative="1">
      <w:start w:val="1"/>
      <w:numFmt w:val="decimal"/>
      <w:lvlText w:val="%9."/>
      <w:lvlJc w:val="left"/>
      <w:pPr>
        <w:tabs>
          <w:tab w:val="num" w:pos="6480"/>
        </w:tabs>
        <w:ind w:left="6480" w:hanging="360"/>
      </w:pPr>
    </w:lvl>
  </w:abstractNum>
  <w:abstractNum w:abstractNumId="18" w15:restartNumberingAfterBreak="0">
    <w:nsid w:val="3E2E1FBE"/>
    <w:multiLevelType w:val="hybridMultilevel"/>
    <w:tmpl w:val="CD1A156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09F66EE"/>
    <w:multiLevelType w:val="hybridMultilevel"/>
    <w:tmpl w:val="2B1C536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4326B1C"/>
    <w:multiLevelType w:val="hybridMultilevel"/>
    <w:tmpl w:val="B466617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6DF1762"/>
    <w:multiLevelType w:val="hybridMultilevel"/>
    <w:tmpl w:val="679414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8511E6A"/>
    <w:multiLevelType w:val="hybridMultilevel"/>
    <w:tmpl w:val="0F6AD7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AD50AE1"/>
    <w:multiLevelType w:val="hybridMultilevel"/>
    <w:tmpl w:val="0C241674"/>
    <w:lvl w:ilvl="0" w:tplc="2D6CEEF6">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ADC25A2"/>
    <w:multiLevelType w:val="hybridMultilevel"/>
    <w:tmpl w:val="E50454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CD3002A"/>
    <w:multiLevelType w:val="multilevel"/>
    <w:tmpl w:val="E5BC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F91909"/>
    <w:multiLevelType w:val="multilevel"/>
    <w:tmpl w:val="0FCEC3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27" w15:restartNumberingAfterBreak="0">
    <w:nsid w:val="504644AD"/>
    <w:multiLevelType w:val="hybridMultilevel"/>
    <w:tmpl w:val="911436F8"/>
    <w:lvl w:ilvl="0" w:tplc="C000715E">
      <w:start w:val="3"/>
      <w:numFmt w:val="bullet"/>
      <w:lvlText w:val="-"/>
      <w:lvlJc w:val="left"/>
      <w:pPr>
        <w:ind w:left="720" w:hanging="360"/>
      </w:pPr>
      <w:rPr>
        <w:rFonts w:ascii="Rockwell" w:eastAsiaTheme="minorHAnsi" w:hAnsi="Rockwel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22D571C"/>
    <w:multiLevelType w:val="hybridMultilevel"/>
    <w:tmpl w:val="064628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6553835"/>
    <w:multiLevelType w:val="hybridMultilevel"/>
    <w:tmpl w:val="26DE961E"/>
    <w:lvl w:ilvl="0" w:tplc="7EDC53E4">
      <w:start w:val="1"/>
      <w:numFmt w:val="bullet"/>
      <w:lvlText w:val="•"/>
      <w:lvlJc w:val="left"/>
      <w:pPr>
        <w:tabs>
          <w:tab w:val="num" w:pos="720"/>
        </w:tabs>
        <w:ind w:left="720" w:hanging="360"/>
      </w:pPr>
      <w:rPr>
        <w:rFonts w:ascii="Arial" w:hAnsi="Arial" w:hint="default"/>
      </w:rPr>
    </w:lvl>
    <w:lvl w:ilvl="1" w:tplc="D7D6E938" w:tentative="1">
      <w:start w:val="1"/>
      <w:numFmt w:val="bullet"/>
      <w:lvlText w:val="•"/>
      <w:lvlJc w:val="left"/>
      <w:pPr>
        <w:tabs>
          <w:tab w:val="num" w:pos="1440"/>
        </w:tabs>
        <w:ind w:left="1440" w:hanging="360"/>
      </w:pPr>
      <w:rPr>
        <w:rFonts w:ascii="Arial" w:hAnsi="Arial" w:hint="default"/>
      </w:rPr>
    </w:lvl>
    <w:lvl w:ilvl="2" w:tplc="CE1E0A44" w:tentative="1">
      <w:start w:val="1"/>
      <w:numFmt w:val="bullet"/>
      <w:lvlText w:val="•"/>
      <w:lvlJc w:val="left"/>
      <w:pPr>
        <w:tabs>
          <w:tab w:val="num" w:pos="2160"/>
        </w:tabs>
        <w:ind w:left="2160" w:hanging="360"/>
      </w:pPr>
      <w:rPr>
        <w:rFonts w:ascii="Arial" w:hAnsi="Arial" w:hint="default"/>
      </w:rPr>
    </w:lvl>
    <w:lvl w:ilvl="3" w:tplc="124C6B7C" w:tentative="1">
      <w:start w:val="1"/>
      <w:numFmt w:val="bullet"/>
      <w:lvlText w:val="•"/>
      <w:lvlJc w:val="left"/>
      <w:pPr>
        <w:tabs>
          <w:tab w:val="num" w:pos="2880"/>
        </w:tabs>
        <w:ind w:left="2880" w:hanging="360"/>
      </w:pPr>
      <w:rPr>
        <w:rFonts w:ascii="Arial" w:hAnsi="Arial" w:hint="default"/>
      </w:rPr>
    </w:lvl>
    <w:lvl w:ilvl="4" w:tplc="D37CF5A0" w:tentative="1">
      <w:start w:val="1"/>
      <w:numFmt w:val="bullet"/>
      <w:lvlText w:val="•"/>
      <w:lvlJc w:val="left"/>
      <w:pPr>
        <w:tabs>
          <w:tab w:val="num" w:pos="3600"/>
        </w:tabs>
        <w:ind w:left="3600" w:hanging="360"/>
      </w:pPr>
      <w:rPr>
        <w:rFonts w:ascii="Arial" w:hAnsi="Arial" w:hint="default"/>
      </w:rPr>
    </w:lvl>
    <w:lvl w:ilvl="5" w:tplc="BA76D6E4" w:tentative="1">
      <w:start w:val="1"/>
      <w:numFmt w:val="bullet"/>
      <w:lvlText w:val="•"/>
      <w:lvlJc w:val="left"/>
      <w:pPr>
        <w:tabs>
          <w:tab w:val="num" w:pos="4320"/>
        </w:tabs>
        <w:ind w:left="4320" w:hanging="360"/>
      </w:pPr>
      <w:rPr>
        <w:rFonts w:ascii="Arial" w:hAnsi="Arial" w:hint="default"/>
      </w:rPr>
    </w:lvl>
    <w:lvl w:ilvl="6" w:tplc="A4F000CA" w:tentative="1">
      <w:start w:val="1"/>
      <w:numFmt w:val="bullet"/>
      <w:lvlText w:val="•"/>
      <w:lvlJc w:val="left"/>
      <w:pPr>
        <w:tabs>
          <w:tab w:val="num" w:pos="5040"/>
        </w:tabs>
        <w:ind w:left="5040" w:hanging="360"/>
      </w:pPr>
      <w:rPr>
        <w:rFonts w:ascii="Arial" w:hAnsi="Arial" w:hint="default"/>
      </w:rPr>
    </w:lvl>
    <w:lvl w:ilvl="7" w:tplc="B9CC3C34" w:tentative="1">
      <w:start w:val="1"/>
      <w:numFmt w:val="bullet"/>
      <w:lvlText w:val="•"/>
      <w:lvlJc w:val="left"/>
      <w:pPr>
        <w:tabs>
          <w:tab w:val="num" w:pos="5760"/>
        </w:tabs>
        <w:ind w:left="5760" w:hanging="360"/>
      </w:pPr>
      <w:rPr>
        <w:rFonts w:ascii="Arial" w:hAnsi="Arial" w:hint="default"/>
      </w:rPr>
    </w:lvl>
    <w:lvl w:ilvl="8" w:tplc="08FE710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69B332B"/>
    <w:multiLevelType w:val="multilevel"/>
    <w:tmpl w:val="8FA0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697BB2"/>
    <w:multiLevelType w:val="multilevel"/>
    <w:tmpl w:val="0FCEC3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32" w15:restartNumberingAfterBreak="0">
    <w:nsid w:val="5DC93F18"/>
    <w:multiLevelType w:val="hybridMultilevel"/>
    <w:tmpl w:val="899A40BE"/>
    <w:lvl w:ilvl="0" w:tplc="F9E680A8">
      <w:numFmt w:val="bullet"/>
      <w:lvlText w:val="-"/>
      <w:lvlJc w:val="left"/>
      <w:pPr>
        <w:ind w:left="720" w:hanging="360"/>
      </w:pPr>
      <w:rPr>
        <w:rFonts w:ascii="Rockwell" w:eastAsiaTheme="minorHAnsi" w:hAnsi="Rockwel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F8F3139"/>
    <w:multiLevelType w:val="hybridMultilevel"/>
    <w:tmpl w:val="1B6EA89E"/>
    <w:lvl w:ilvl="0" w:tplc="2EF6DD1A">
      <w:start w:val="1"/>
      <w:numFmt w:val="bullet"/>
      <w:lvlText w:val="•"/>
      <w:lvlJc w:val="left"/>
      <w:pPr>
        <w:tabs>
          <w:tab w:val="num" w:pos="720"/>
        </w:tabs>
        <w:ind w:left="720" w:hanging="360"/>
      </w:pPr>
      <w:rPr>
        <w:rFonts w:ascii="Arial" w:hAnsi="Arial" w:hint="default"/>
      </w:rPr>
    </w:lvl>
    <w:lvl w:ilvl="1" w:tplc="C0B80E4A" w:tentative="1">
      <w:start w:val="1"/>
      <w:numFmt w:val="bullet"/>
      <w:lvlText w:val="•"/>
      <w:lvlJc w:val="left"/>
      <w:pPr>
        <w:tabs>
          <w:tab w:val="num" w:pos="1440"/>
        </w:tabs>
        <w:ind w:left="1440" w:hanging="360"/>
      </w:pPr>
      <w:rPr>
        <w:rFonts w:ascii="Arial" w:hAnsi="Arial" w:hint="default"/>
      </w:rPr>
    </w:lvl>
    <w:lvl w:ilvl="2" w:tplc="686A0356" w:tentative="1">
      <w:start w:val="1"/>
      <w:numFmt w:val="bullet"/>
      <w:lvlText w:val="•"/>
      <w:lvlJc w:val="left"/>
      <w:pPr>
        <w:tabs>
          <w:tab w:val="num" w:pos="2160"/>
        </w:tabs>
        <w:ind w:left="2160" w:hanging="360"/>
      </w:pPr>
      <w:rPr>
        <w:rFonts w:ascii="Arial" w:hAnsi="Arial" w:hint="default"/>
      </w:rPr>
    </w:lvl>
    <w:lvl w:ilvl="3" w:tplc="3B14BD14" w:tentative="1">
      <w:start w:val="1"/>
      <w:numFmt w:val="bullet"/>
      <w:lvlText w:val="•"/>
      <w:lvlJc w:val="left"/>
      <w:pPr>
        <w:tabs>
          <w:tab w:val="num" w:pos="2880"/>
        </w:tabs>
        <w:ind w:left="2880" w:hanging="360"/>
      </w:pPr>
      <w:rPr>
        <w:rFonts w:ascii="Arial" w:hAnsi="Arial" w:hint="default"/>
      </w:rPr>
    </w:lvl>
    <w:lvl w:ilvl="4" w:tplc="37B0E6F8" w:tentative="1">
      <w:start w:val="1"/>
      <w:numFmt w:val="bullet"/>
      <w:lvlText w:val="•"/>
      <w:lvlJc w:val="left"/>
      <w:pPr>
        <w:tabs>
          <w:tab w:val="num" w:pos="3600"/>
        </w:tabs>
        <w:ind w:left="3600" w:hanging="360"/>
      </w:pPr>
      <w:rPr>
        <w:rFonts w:ascii="Arial" w:hAnsi="Arial" w:hint="default"/>
      </w:rPr>
    </w:lvl>
    <w:lvl w:ilvl="5" w:tplc="57B4FBBA" w:tentative="1">
      <w:start w:val="1"/>
      <w:numFmt w:val="bullet"/>
      <w:lvlText w:val="•"/>
      <w:lvlJc w:val="left"/>
      <w:pPr>
        <w:tabs>
          <w:tab w:val="num" w:pos="4320"/>
        </w:tabs>
        <w:ind w:left="4320" w:hanging="360"/>
      </w:pPr>
      <w:rPr>
        <w:rFonts w:ascii="Arial" w:hAnsi="Arial" w:hint="default"/>
      </w:rPr>
    </w:lvl>
    <w:lvl w:ilvl="6" w:tplc="C6380CDE" w:tentative="1">
      <w:start w:val="1"/>
      <w:numFmt w:val="bullet"/>
      <w:lvlText w:val="•"/>
      <w:lvlJc w:val="left"/>
      <w:pPr>
        <w:tabs>
          <w:tab w:val="num" w:pos="5040"/>
        </w:tabs>
        <w:ind w:left="5040" w:hanging="360"/>
      </w:pPr>
      <w:rPr>
        <w:rFonts w:ascii="Arial" w:hAnsi="Arial" w:hint="default"/>
      </w:rPr>
    </w:lvl>
    <w:lvl w:ilvl="7" w:tplc="DAF0A42C" w:tentative="1">
      <w:start w:val="1"/>
      <w:numFmt w:val="bullet"/>
      <w:lvlText w:val="•"/>
      <w:lvlJc w:val="left"/>
      <w:pPr>
        <w:tabs>
          <w:tab w:val="num" w:pos="5760"/>
        </w:tabs>
        <w:ind w:left="5760" w:hanging="360"/>
      </w:pPr>
      <w:rPr>
        <w:rFonts w:ascii="Arial" w:hAnsi="Arial" w:hint="default"/>
      </w:rPr>
    </w:lvl>
    <w:lvl w:ilvl="8" w:tplc="D95A00F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18B4A70"/>
    <w:multiLevelType w:val="hybridMultilevel"/>
    <w:tmpl w:val="CBF61C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1E55B03"/>
    <w:multiLevelType w:val="hybridMultilevel"/>
    <w:tmpl w:val="90D012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24C4584"/>
    <w:multiLevelType w:val="hybridMultilevel"/>
    <w:tmpl w:val="56AA45A6"/>
    <w:lvl w:ilvl="0" w:tplc="2D6CEEF6">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F47AC2"/>
    <w:multiLevelType w:val="hybridMultilevel"/>
    <w:tmpl w:val="84702FDE"/>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7F90B8F"/>
    <w:multiLevelType w:val="hybridMultilevel"/>
    <w:tmpl w:val="45A680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9B3501E"/>
    <w:multiLevelType w:val="hybridMultilevel"/>
    <w:tmpl w:val="8BCCB6A4"/>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40" w15:restartNumberingAfterBreak="0">
    <w:nsid w:val="6D9366F4"/>
    <w:multiLevelType w:val="hybridMultilevel"/>
    <w:tmpl w:val="B7B6753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1" w15:restartNumberingAfterBreak="0">
    <w:nsid w:val="6E992EAB"/>
    <w:multiLevelType w:val="hybridMultilevel"/>
    <w:tmpl w:val="6606667E"/>
    <w:lvl w:ilvl="0" w:tplc="BC00D686">
      <w:start w:val="1"/>
      <w:numFmt w:val="decimal"/>
      <w:lvlText w:val="%1-"/>
      <w:lvlJc w:val="left"/>
      <w:pPr>
        <w:ind w:left="885" w:hanging="52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F5A1EE4"/>
    <w:multiLevelType w:val="hybridMultilevel"/>
    <w:tmpl w:val="8A2E8CC0"/>
    <w:lvl w:ilvl="0" w:tplc="370AE762">
      <w:start w:val="1"/>
      <w:numFmt w:val="bullet"/>
      <w:lvlText w:val="•"/>
      <w:lvlJc w:val="left"/>
      <w:pPr>
        <w:tabs>
          <w:tab w:val="num" w:pos="720"/>
        </w:tabs>
        <w:ind w:left="720" w:hanging="360"/>
      </w:pPr>
      <w:rPr>
        <w:rFonts w:ascii="Arial" w:hAnsi="Arial" w:hint="default"/>
      </w:rPr>
    </w:lvl>
    <w:lvl w:ilvl="1" w:tplc="4BF2FC62" w:tentative="1">
      <w:start w:val="1"/>
      <w:numFmt w:val="bullet"/>
      <w:lvlText w:val="•"/>
      <w:lvlJc w:val="left"/>
      <w:pPr>
        <w:tabs>
          <w:tab w:val="num" w:pos="1440"/>
        </w:tabs>
        <w:ind w:left="1440" w:hanging="360"/>
      </w:pPr>
      <w:rPr>
        <w:rFonts w:ascii="Arial" w:hAnsi="Arial" w:hint="default"/>
      </w:rPr>
    </w:lvl>
    <w:lvl w:ilvl="2" w:tplc="C010D612" w:tentative="1">
      <w:start w:val="1"/>
      <w:numFmt w:val="bullet"/>
      <w:lvlText w:val="•"/>
      <w:lvlJc w:val="left"/>
      <w:pPr>
        <w:tabs>
          <w:tab w:val="num" w:pos="2160"/>
        </w:tabs>
        <w:ind w:left="2160" w:hanging="360"/>
      </w:pPr>
      <w:rPr>
        <w:rFonts w:ascii="Arial" w:hAnsi="Arial" w:hint="default"/>
      </w:rPr>
    </w:lvl>
    <w:lvl w:ilvl="3" w:tplc="2D765DFA" w:tentative="1">
      <w:start w:val="1"/>
      <w:numFmt w:val="bullet"/>
      <w:lvlText w:val="•"/>
      <w:lvlJc w:val="left"/>
      <w:pPr>
        <w:tabs>
          <w:tab w:val="num" w:pos="2880"/>
        </w:tabs>
        <w:ind w:left="2880" w:hanging="360"/>
      </w:pPr>
      <w:rPr>
        <w:rFonts w:ascii="Arial" w:hAnsi="Arial" w:hint="default"/>
      </w:rPr>
    </w:lvl>
    <w:lvl w:ilvl="4" w:tplc="9D986B64" w:tentative="1">
      <w:start w:val="1"/>
      <w:numFmt w:val="bullet"/>
      <w:lvlText w:val="•"/>
      <w:lvlJc w:val="left"/>
      <w:pPr>
        <w:tabs>
          <w:tab w:val="num" w:pos="3600"/>
        </w:tabs>
        <w:ind w:left="3600" w:hanging="360"/>
      </w:pPr>
      <w:rPr>
        <w:rFonts w:ascii="Arial" w:hAnsi="Arial" w:hint="default"/>
      </w:rPr>
    </w:lvl>
    <w:lvl w:ilvl="5" w:tplc="79C27C10" w:tentative="1">
      <w:start w:val="1"/>
      <w:numFmt w:val="bullet"/>
      <w:lvlText w:val="•"/>
      <w:lvlJc w:val="left"/>
      <w:pPr>
        <w:tabs>
          <w:tab w:val="num" w:pos="4320"/>
        </w:tabs>
        <w:ind w:left="4320" w:hanging="360"/>
      </w:pPr>
      <w:rPr>
        <w:rFonts w:ascii="Arial" w:hAnsi="Arial" w:hint="default"/>
      </w:rPr>
    </w:lvl>
    <w:lvl w:ilvl="6" w:tplc="D910E3BA" w:tentative="1">
      <w:start w:val="1"/>
      <w:numFmt w:val="bullet"/>
      <w:lvlText w:val="•"/>
      <w:lvlJc w:val="left"/>
      <w:pPr>
        <w:tabs>
          <w:tab w:val="num" w:pos="5040"/>
        </w:tabs>
        <w:ind w:left="5040" w:hanging="360"/>
      </w:pPr>
      <w:rPr>
        <w:rFonts w:ascii="Arial" w:hAnsi="Arial" w:hint="default"/>
      </w:rPr>
    </w:lvl>
    <w:lvl w:ilvl="7" w:tplc="D3224612" w:tentative="1">
      <w:start w:val="1"/>
      <w:numFmt w:val="bullet"/>
      <w:lvlText w:val="•"/>
      <w:lvlJc w:val="left"/>
      <w:pPr>
        <w:tabs>
          <w:tab w:val="num" w:pos="5760"/>
        </w:tabs>
        <w:ind w:left="5760" w:hanging="360"/>
      </w:pPr>
      <w:rPr>
        <w:rFonts w:ascii="Arial" w:hAnsi="Arial" w:hint="default"/>
      </w:rPr>
    </w:lvl>
    <w:lvl w:ilvl="8" w:tplc="93D843B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07C2758"/>
    <w:multiLevelType w:val="hybridMultilevel"/>
    <w:tmpl w:val="15CCB4DE"/>
    <w:lvl w:ilvl="0" w:tplc="2D6CEEF6">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1964F12"/>
    <w:multiLevelType w:val="hybridMultilevel"/>
    <w:tmpl w:val="4516AB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2DC212D"/>
    <w:multiLevelType w:val="hybridMultilevel"/>
    <w:tmpl w:val="0CBE3F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8FF2401"/>
    <w:multiLevelType w:val="hybridMultilevel"/>
    <w:tmpl w:val="7D8841F2"/>
    <w:lvl w:ilvl="0" w:tplc="30C099A8">
      <w:start w:val="1"/>
      <w:numFmt w:val="decimal"/>
      <w:lvlText w:val="%1."/>
      <w:lvlJc w:val="left"/>
      <w:pPr>
        <w:tabs>
          <w:tab w:val="num" w:pos="720"/>
        </w:tabs>
        <w:ind w:left="720" w:hanging="360"/>
      </w:pPr>
    </w:lvl>
    <w:lvl w:ilvl="1" w:tplc="5A3C3DC4" w:tentative="1">
      <w:start w:val="1"/>
      <w:numFmt w:val="decimal"/>
      <w:lvlText w:val="%2."/>
      <w:lvlJc w:val="left"/>
      <w:pPr>
        <w:tabs>
          <w:tab w:val="num" w:pos="1440"/>
        </w:tabs>
        <w:ind w:left="1440" w:hanging="360"/>
      </w:pPr>
    </w:lvl>
    <w:lvl w:ilvl="2" w:tplc="19727702" w:tentative="1">
      <w:start w:val="1"/>
      <w:numFmt w:val="decimal"/>
      <w:lvlText w:val="%3."/>
      <w:lvlJc w:val="left"/>
      <w:pPr>
        <w:tabs>
          <w:tab w:val="num" w:pos="2160"/>
        </w:tabs>
        <w:ind w:left="2160" w:hanging="360"/>
      </w:pPr>
    </w:lvl>
    <w:lvl w:ilvl="3" w:tplc="1F4ADEFC" w:tentative="1">
      <w:start w:val="1"/>
      <w:numFmt w:val="decimal"/>
      <w:lvlText w:val="%4."/>
      <w:lvlJc w:val="left"/>
      <w:pPr>
        <w:tabs>
          <w:tab w:val="num" w:pos="2880"/>
        </w:tabs>
        <w:ind w:left="2880" w:hanging="360"/>
      </w:pPr>
    </w:lvl>
    <w:lvl w:ilvl="4" w:tplc="0C8478AC" w:tentative="1">
      <w:start w:val="1"/>
      <w:numFmt w:val="decimal"/>
      <w:lvlText w:val="%5."/>
      <w:lvlJc w:val="left"/>
      <w:pPr>
        <w:tabs>
          <w:tab w:val="num" w:pos="3600"/>
        </w:tabs>
        <w:ind w:left="3600" w:hanging="360"/>
      </w:pPr>
    </w:lvl>
    <w:lvl w:ilvl="5" w:tplc="F8B008F8" w:tentative="1">
      <w:start w:val="1"/>
      <w:numFmt w:val="decimal"/>
      <w:lvlText w:val="%6."/>
      <w:lvlJc w:val="left"/>
      <w:pPr>
        <w:tabs>
          <w:tab w:val="num" w:pos="4320"/>
        </w:tabs>
        <w:ind w:left="4320" w:hanging="360"/>
      </w:pPr>
    </w:lvl>
    <w:lvl w:ilvl="6" w:tplc="96023A9C" w:tentative="1">
      <w:start w:val="1"/>
      <w:numFmt w:val="decimal"/>
      <w:lvlText w:val="%7."/>
      <w:lvlJc w:val="left"/>
      <w:pPr>
        <w:tabs>
          <w:tab w:val="num" w:pos="5040"/>
        </w:tabs>
        <w:ind w:left="5040" w:hanging="360"/>
      </w:pPr>
    </w:lvl>
    <w:lvl w:ilvl="7" w:tplc="DA9C0E3A" w:tentative="1">
      <w:start w:val="1"/>
      <w:numFmt w:val="decimal"/>
      <w:lvlText w:val="%8."/>
      <w:lvlJc w:val="left"/>
      <w:pPr>
        <w:tabs>
          <w:tab w:val="num" w:pos="5760"/>
        </w:tabs>
        <w:ind w:left="5760" w:hanging="360"/>
      </w:pPr>
    </w:lvl>
    <w:lvl w:ilvl="8" w:tplc="443C1170" w:tentative="1">
      <w:start w:val="1"/>
      <w:numFmt w:val="decimal"/>
      <w:lvlText w:val="%9."/>
      <w:lvlJc w:val="left"/>
      <w:pPr>
        <w:tabs>
          <w:tab w:val="num" w:pos="6480"/>
        </w:tabs>
        <w:ind w:left="6480" w:hanging="360"/>
      </w:pPr>
    </w:lvl>
  </w:abstractNum>
  <w:abstractNum w:abstractNumId="47" w15:restartNumberingAfterBreak="0">
    <w:nsid w:val="7965754D"/>
    <w:multiLevelType w:val="hybridMultilevel"/>
    <w:tmpl w:val="95BA94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BFB1B91"/>
    <w:multiLevelType w:val="hybridMultilevel"/>
    <w:tmpl w:val="9E2684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37"/>
  </w:num>
  <w:num w:numId="3">
    <w:abstractNumId w:val="25"/>
  </w:num>
  <w:num w:numId="4">
    <w:abstractNumId w:val="44"/>
  </w:num>
  <w:num w:numId="5">
    <w:abstractNumId w:val="30"/>
  </w:num>
  <w:num w:numId="6">
    <w:abstractNumId w:val="47"/>
  </w:num>
  <w:num w:numId="7">
    <w:abstractNumId w:val="33"/>
  </w:num>
  <w:num w:numId="8">
    <w:abstractNumId w:val="29"/>
  </w:num>
  <w:num w:numId="9">
    <w:abstractNumId w:val="3"/>
  </w:num>
  <w:num w:numId="10">
    <w:abstractNumId w:val="18"/>
  </w:num>
  <w:num w:numId="11">
    <w:abstractNumId w:val="24"/>
  </w:num>
  <w:num w:numId="12">
    <w:abstractNumId w:val="35"/>
  </w:num>
  <w:num w:numId="13">
    <w:abstractNumId w:val="0"/>
  </w:num>
  <w:num w:numId="14">
    <w:abstractNumId w:val="46"/>
  </w:num>
  <w:num w:numId="15">
    <w:abstractNumId w:val="15"/>
  </w:num>
  <w:num w:numId="16">
    <w:abstractNumId w:val="17"/>
  </w:num>
  <w:num w:numId="17">
    <w:abstractNumId w:val="22"/>
  </w:num>
  <w:num w:numId="18">
    <w:abstractNumId w:val="38"/>
  </w:num>
  <w:num w:numId="19">
    <w:abstractNumId w:val="20"/>
  </w:num>
  <w:num w:numId="20">
    <w:abstractNumId w:val="43"/>
  </w:num>
  <w:num w:numId="21">
    <w:abstractNumId w:val="36"/>
  </w:num>
  <w:num w:numId="22">
    <w:abstractNumId w:val="23"/>
  </w:num>
  <w:num w:numId="23">
    <w:abstractNumId w:val="41"/>
  </w:num>
  <w:num w:numId="24">
    <w:abstractNumId w:val="16"/>
  </w:num>
  <w:num w:numId="25">
    <w:abstractNumId w:val="34"/>
  </w:num>
  <w:num w:numId="26">
    <w:abstractNumId w:val="9"/>
  </w:num>
  <w:num w:numId="27">
    <w:abstractNumId w:val="14"/>
  </w:num>
  <w:num w:numId="28">
    <w:abstractNumId w:val="10"/>
  </w:num>
  <w:num w:numId="29">
    <w:abstractNumId w:val="45"/>
  </w:num>
  <w:num w:numId="30">
    <w:abstractNumId w:val="12"/>
  </w:num>
  <w:num w:numId="31">
    <w:abstractNumId w:val="32"/>
  </w:num>
  <w:num w:numId="32">
    <w:abstractNumId w:val="19"/>
  </w:num>
  <w:num w:numId="33">
    <w:abstractNumId w:val="2"/>
  </w:num>
  <w:num w:numId="34">
    <w:abstractNumId w:val="42"/>
  </w:num>
  <w:num w:numId="35">
    <w:abstractNumId w:val="1"/>
  </w:num>
  <w:num w:numId="36">
    <w:abstractNumId w:val="7"/>
  </w:num>
  <w:num w:numId="37">
    <w:abstractNumId w:val="4"/>
  </w:num>
  <w:num w:numId="38">
    <w:abstractNumId w:val="39"/>
  </w:num>
  <w:num w:numId="39">
    <w:abstractNumId w:val="26"/>
  </w:num>
  <w:num w:numId="40">
    <w:abstractNumId w:val="27"/>
  </w:num>
  <w:num w:numId="41">
    <w:abstractNumId w:val="11"/>
  </w:num>
  <w:num w:numId="42">
    <w:abstractNumId w:val="31"/>
  </w:num>
  <w:num w:numId="43">
    <w:abstractNumId w:val="13"/>
  </w:num>
  <w:num w:numId="44">
    <w:abstractNumId w:val="6"/>
  </w:num>
  <w:num w:numId="45">
    <w:abstractNumId w:val="28"/>
  </w:num>
  <w:num w:numId="46">
    <w:abstractNumId w:val="48"/>
  </w:num>
  <w:num w:numId="47">
    <w:abstractNumId w:val="21"/>
  </w:num>
  <w:num w:numId="48">
    <w:abstractNumId w:val="40"/>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yMLcwtTQyNzMyNzdS0lEKTi0uzszPAykwqwUAo519CCwAAAA="/>
  </w:docVars>
  <w:rsids>
    <w:rsidRoot w:val="00D733CE"/>
    <w:rsid w:val="00007BA8"/>
    <w:rsid w:val="00012C29"/>
    <w:rsid w:val="00015CEF"/>
    <w:rsid w:val="0001615D"/>
    <w:rsid w:val="00063DA0"/>
    <w:rsid w:val="000741E0"/>
    <w:rsid w:val="00092876"/>
    <w:rsid w:val="0009686E"/>
    <w:rsid w:val="000A6F80"/>
    <w:rsid w:val="000B5F41"/>
    <w:rsid w:val="000D7B98"/>
    <w:rsid w:val="000E35DC"/>
    <w:rsid w:val="00120BD9"/>
    <w:rsid w:val="001534F4"/>
    <w:rsid w:val="00161B55"/>
    <w:rsid w:val="00165962"/>
    <w:rsid w:val="00173068"/>
    <w:rsid w:val="001A5CEB"/>
    <w:rsid w:val="001A667B"/>
    <w:rsid w:val="001B5F01"/>
    <w:rsid w:val="001C4E4D"/>
    <w:rsid w:val="001C5E8C"/>
    <w:rsid w:val="001C75E3"/>
    <w:rsid w:val="001C7DF1"/>
    <w:rsid w:val="001D0BA3"/>
    <w:rsid w:val="001E203B"/>
    <w:rsid w:val="001F2829"/>
    <w:rsid w:val="00201589"/>
    <w:rsid w:val="002043DA"/>
    <w:rsid w:val="002237E3"/>
    <w:rsid w:val="0023683F"/>
    <w:rsid w:val="00236A58"/>
    <w:rsid w:val="002458C9"/>
    <w:rsid w:val="002617DD"/>
    <w:rsid w:val="00285425"/>
    <w:rsid w:val="002B69C4"/>
    <w:rsid w:val="002C4C7C"/>
    <w:rsid w:val="002E3E08"/>
    <w:rsid w:val="00322FF9"/>
    <w:rsid w:val="003360D8"/>
    <w:rsid w:val="00341C04"/>
    <w:rsid w:val="003534C3"/>
    <w:rsid w:val="003551F7"/>
    <w:rsid w:val="003645AF"/>
    <w:rsid w:val="00376A82"/>
    <w:rsid w:val="003A561E"/>
    <w:rsid w:val="003C0EBE"/>
    <w:rsid w:val="003D4B37"/>
    <w:rsid w:val="003E71D8"/>
    <w:rsid w:val="00403121"/>
    <w:rsid w:val="004101F9"/>
    <w:rsid w:val="00430517"/>
    <w:rsid w:val="00465612"/>
    <w:rsid w:val="004A7384"/>
    <w:rsid w:val="004D1DD1"/>
    <w:rsid w:val="004E24FA"/>
    <w:rsid w:val="004E66A7"/>
    <w:rsid w:val="00517563"/>
    <w:rsid w:val="00521BE2"/>
    <w:rsid w:val="00526ED3"/>
    <w:rsid w:val="0053011C"/>
    <w:rsid w:val="005734DC"/>
    <w:rsid w:val="00575400"/>
    <w:rsid w:val="005842CE"/>
    <w:rsid w:val="005A3D14"/>
    <w:rsid w:val="005A41B8"/>
    <w:rsid w:val="005E6175"/>
    <w:rsid w:val="00600437"/>
    <w:rsid w:val="006463F3"/>
    <w:rsid w:val="006514C9"/>
    <w:rsid w:val="00651DA4"/>
    <w:rsid w:val="006521C4"/>
    <w:rsid w:val="00667EFF"/>
    <w:rsid w:val="0068366E"/>
    <w:rsid w:val="00695C2B"/>
    <w:rsid w:val="006A3293"/>
    <w:rsid w:val="006A39D1"/>
    <w:rsid w:val="006D68B7"/>
    <w:rsid w:val="006F2A4C"/>
    <w:rsid w:val="00704BBA"/>
    <w:rsid w:val="0070562F"/>
    <w:rsid w:val="00705A52"/>
    <w:rsid w:val="00706045"/>
    <w:rsid w:val="007165E0"/>
    <w:rsid w:val="007243A8"/>
    <w:rsid w:val="00731444"/>
    <w:rsid w:val="0073226E"/>
    <w:rsid w:val="00741A65"/>
    <w:rsid w:val="00753BC9"/>
    <w:rsid w:val="007976E1"/>
    <w:rsid w:val="007D3A98"/>
    <w:rsid w:val="00803D20"/>
    <w:rsid w:val="008059A1"/>
    <w:rsid w:val="00832699"/>
    <w:rsid w:val="008465F5"/>
    <w:rsid w:val="0085568C"/>
    <w:rsid w:val="00860348"/>
    <w:rsid w:val="008771FE"/>
    <w:rsid w:val="00883D8A"/>
    <w:rsid w:val="008B01C0"/>
    <w:rsid w:val="008C4092"/>
    <w:rsid w:val="008E55F6"/>
    <w:rsid w:val="00903475"/>
    <w:rsid w:val="00906C3D"/>
    <w:rsid w:val="00913CCA"/>
    <w:rsid w:val="009312B8"/>
    <w:rsid w:val="0093638D"/>
    <w:rsid w:val="00943C7E"/>
    <w:rsid w:val="0096054D"/>
    <w:rsid w:val="00976BD2"/>
    <w:rsid w:val="009A5012"/>
    <w:rsid w:val="009B412D"/>
    <w:rsid w:val="009C330E"/>
    <w:rsid w:val="009D6F89"/>
    <w:rsid w:val="009F1CB2"/>
    <w:rsid w:val="009F5B1D"/>
    <w:rsid w:val="00A05C9E"/>
    <w:rsid w:val="00A10838"/>
    <w:rsid w:val="00A12FE4"/>
    <w:rsid w:val="00A3481F"/>
    <w:rsid w:val="00A3622E"/>
    <w:rsid w:val="00A423F3"/>
    <w:rsid w:val="00A83B02"/>
    <w:rsid w:val="00A87D8A"/>
    <w:rsid w:val="00AA762F"/>
    <w:rsid w:val="00AB6A15"/>
    <w:rsid w:val="00AC0EA7"/>
    <w:rsid w:val="00AC2645"/>
    <w:rsid w:val="00B20128"/>
    <w:rsid w:val="00B22CC3"/>
    <w:rsid w:val="00B35CDA"/>
    <w:rsid w:val="00B3762E"/>
    <w:rsid w:val="00B56261"/>
    <w:rsid w:val="00B75C78"/>
    <w:rsid w:val="00B83CD5"/>
    <w:rsid w:val="00BC00A0"/>
    <w:rsid w:val="00BD0CD4"/>
    <w:rsid w:val="00C07161"/>
    <w:rsid w:val="00C11034"/>
    <w:rsid w:val="00C25AF2"/>
    <w:rsid w:val="00C354C9"/>
    <w:rsid w:val="00C53027"/>
    <w:rsid w:val="00C62107"/>
    <w:rsid w:val="00CA55CA"/>
    <w:rsid w:val="00CB6F84"/>
    <w:rsid w:val="00CB6FE8"/>
    <w:rsid w:val="00CB74C2"/>
    <w:rsid w:val="00CC106C"/>
    <w:rsid w:val="00CE2607"/>
    <w:rsid w:val="00CE46BB"/>
    <w:rsid w:val="00D17543"/>
    <w:rsid w:val="00D6205B"/>
    <w:rsid w:val="00D65B32"/>
    <w:rsid w:val="00D733CE"/>
    <w:rsid w:val="00D755B3"/>
    <w:rsid w:val="00D7620A"/>
    <w:rsid w:val="00D7689D"/>
    <w:rsid w:val="00D81502"/>
    <w:rsid w:val="00DD2C35"/>
    <w:rsid w:val="00DE069C"/>
    <w:rsid w:val="00E055F6"/>
    <w:rsid w:val="00E20926"/>
    <w:rsid w:val="00E40648"/>
    <w:rsid w:val="00E535CC"/>
    <w:rsid w:val="00E56CC1"/>
    <w:rsid w:val="00E773B3"/>
    <w:rsid w:val="00EB0A73"/>
    <w:rsid w:val="00F10FDA"/>
    <w:rsid w:val="00F362EC"/>
    <w:rsid w:val="00F64B8E"/>
    <w:rsid w:val="00F84DA4"/>
    <w:rsid w:val="00F93940"/>
    <w:rsid w:val="00FA13EA"/>
    <w:rsid w:val="00FF74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D0E8A"/>
  <w15:docId w15:val="{83CE2A8A-D82C-47D0-8A6A-67A0692BD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615D"/>
  </w:style>
  <w:style w:type="paragraph" w:styleId="Heading1">
    <w:name w:val="heading 1"/>
    <w:basedOn w:val="Normal"/>
    <w:next w:val="Normal"/>
    <w:link w:val="Heading1Char"/>
    <w:uiPriority w:val="9"/>
    <w:qFormat/>
    <w:rsid w:val="001C5E8C"/>
    <w:pPr>
      <w:keepNext/>
      <w:keepLines/>
      <w:spacing w:before="240" w:after="240"/>
      <w:outlineLvl w:val="0"/>
    </w:pPr>
    <w:rPr>
      <w:rFonts w:ascii="Century Gothic" w:eastAsiaTheme="majorEastAsia" w:hAnsi="Century Gothic" w:cstheme="majorBidi"/>
      <w:color w:val="0070C0"/>
      <w:sz w:val="32"/>
      <w:szCs w:val="32"/>
    </w:rPr>
  </w:style>
  <w:style w:type="paragraph" w:styleId="Heading2">
    <w:name w:val="heading 2"/>
    <w:basedOn w:val="Normal"/>
    <w:next w:val="Normal"/>
    <w:link w:val="Heading2Char"/>
    <w:uiPriority w:val="9"/>
    <w:unhideWhenUsed/>
    <w:qFormat/>
    <w:rsid w:val="00741A65"/>
    <w:pPr>
      <w:outlineLvl w:val="1"/>
    </w:pPr>
    <w:rPr>
      <w:rFonts w:ascii="Century Gothic" w:hAnsi="Century Gothic"/>
      <w:b/>
    </w:rPr>
  </w:style>
  <w:style w:type="paragraph" w:styleId="Heading3">
    <w:name w:val="heading 3"/>
    <w:basedOn w:val="Normal"/>
    <w:next w:val="Normal"/>
    <w:link w:val="Heading3Char"/>
    <w:uiPriority w:val="9"/>
    <w:unhideWhenUsed/>
    <w:qFormat/>
    <w:rsid w:val="00741A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E8C"/>
    <w:rPr>
      <w:rFonts w:ascii="Century Gothic" w:eastAsiaTheme="majorEastAsia" w:hAnsi="Century Gothic" w:cstheme="majorBidi"/>
      <w:color w:val="0070C0"/>
      <w:sz w:val="32"/>
      <w:szCs w:val="32"/>
    </w:rPr>
  </w:style>
  <w:style w:type="paragraph" w:styleId="ListParagraph">
    <w:name w:val="List Paragraph"/>
    <w:basedOn w:val="Normal"/>
    <w:uiPriority w:val="34"/>
    <w:qFormat/>
    <w:rsid w:val="00D733CE"/>
    <w:pPr>
      <w:ind w:left="720"/>
      <w:contextualSpacing/>
    </w:pPr>
  </w:style>
  <w:style w:type="paragraph" w:styleId="Header">
    <w:name w:val="header"/>
    <w:basedOn w:val="Normal"/>
    <w:link w:val="HeaderChar"/>
    <w:uiPriority w:val="99"/>
    <w:unhideWhenUsed/>
    <w:rsid w:val="00877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1FE"/>
  </w:style>
  <w:style w:type="paragraph" w:styleId="Footer">
    <w:name w:val="footer"/>
    <w:basedOn w:val="Normal"/>
    <w:link w:val="FooterChar"/>
    <w:uiPriority w:val="99"/>
    <w:unhideWhenUsed/>
    <w:rsid w:val="00877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1FE"/>
  </w:style>
  <w:style w:type="paragraph" w:customStyle="1" w:styleId="CSMLS-Body">
    <w:name w:val="CSMLS-Body"/>
    <w:qFormat/>
    <w:rsid w:val="008771FE"/>
    <w:pPr>
      <w:spacing w:line="240" w:lineRule="auto"/>
    </w:pPr>
    <w:rPr>
      <w:rFonts w:ascii="Rockwell" w:eastAsiaTheme="minorEastAsia" w:hAnsi="Rockwell"/>
      <w:szCs w:val="20"/>
    </w:rPr>
  </w:style>
  <w:style w:type="character" w:styleId="Hyperlink">
    <w:name w:val="Hyperlink"/>
    <w:basedOn w:val="DefaultParagraphFont"/>
    <w:uiPriority w:val="99"/>
    <w:unhideWhenUsed/>
    <w:rsid w:val="008771FE"/>
    <w:rPr>
      <w:color w:val="0563C1" w:themeColor="hyperlink"/>
      <w:u w:val="single"/>
    </w:rPr>
  </w:style>
  <w:style w:type="character" w:customStyle="1" w:styleId="UnresolvedMention1">
    <w:name w:val="Unresolved Mention1"/>
    <w:basedOn w:val="DefaultParagraphFont"/>
    <w:uiPriority w:val="99"/>
    <w:semiHidden/>
    <w:unhideWhenUsed/>
    <w:rsid w:val="00731444"/>
    <w:rPr>
      <w:color w:val="605E5C"/>
      <w:shd w:val="clear" w:color="auto" w:fill="E1DFDD"/>
    </w:rPr>
  </w:style>
  <w:style w:type="character" w:styleId="FollowedHyperlink">
    <w:name w:val="FollowedHyperlink"/>
    <w:basedOn w:val="DefaultParagraphFont"/>
    <w:uiPriority w:val="99"/>
    <w:semiHidden/>
    <w:unhideWhenUsed/>
    <w:rsid w:val="0001615D"/>
    <w:rPr>
      <w:color w:val="954F72" w:themeColor="followedHyperlink"/>
      <w:u w:val="single"/>
    </w:rPr>
  </w:style>
  <w:style w:type="paragraph" w:styleId="FootnoteText">
    <w:name w:val="footnote text"/>
    <w:basedOn w:val="Normal"/>
    <w:link w:val="FootnoteTextChar"/>
    <w:unhideWhenUsed/>
    <w:rsid w:val="0001615D"/>
    <w:pPr>
      <w:spacing w:after="0" w:line="240" w:lineRule="auto"/>
    </w:pPr>
    <w:rPr>
      <w:sz w:val="20"/>
      <w:szCs w:val="20"/>
    </w:rPr>
  </w:style>
  <w:style w:type="character" w:customStyle="1" w:styleId="FootnoteTextChar">
    <w:name w:val="Footnote Text Char"/>
    <w:basedOn w:val="DefaultParagraphFont"/>
    <w:link w:val="FootnoteText"/>
    <w:rsid w:val="0001615D"/>
    <w:rPr>
      <w:sz w:val="20"/>
      <w:szCs w:val="20"/>
    </w:rPr>
  </w:style>
  <w:style w:type="character" w:styleId="FootnoteReference">
    <w:name w:val="footnote reference"/>
    <w:basedOn w:val="DefaultParagraphFont"/>
    <w:uiPriority w:val="99"/>
    <w:semiHidden/>
    <w:unhideWhenUsed/>
    <w:rsid w:val="0001615D"/>
    <w:rPr>
      <w:vertAlign w:val="superscript"/>
    </w:rPr>
  </w:style>
  <w:style w:type="paragraph" w:styleId="Title">
    <w:name w:val="Title"/>
    <w:basedOn w:val="Heading1"/>
    <w:next w:val="Normal"/>
    <w:link w:val="TitleChar"/>
    <w:uiPriority w:val="10"/>
    <w:qFormat/>
    <w:rsid w:val="0001615D"/>
    <w:rPr>
      <w:lang w:val="en-US"/>
    </w:rPr>
  </w:style>
  <w:style w:type="character" w:customStyle="1" w:styleId="TitleChar">
    <w:name w:val="Title Char"/>
    <w:basedOn w:val="DefaultParagraphFont"/>
    <w:link w:val="Title"/>
    <w:uiPriority w:val="10"/>
    <w:rsid w:val="0001615D"/>
    <w:rPr>
      <w:rFonts w:ascii="Century Gothic" w:eastAsiaTheme="majorEastAsia" w:hAnsi="Century Gothic" w:cstheme="majorBidi"/>
      <w:color w:val="2F5496" w:themeColor="accent1" w:themeShade="BF"/>
      <w:sz w:val="32"/>
      <w:szCs w:val="32"/>
      <w:lang w:val="en-US"/>
    </w:rPr>
  </w:style>
  <w:style w:type="paragraph" w:styleId="NoSpacing">
    <w:name w:val="No Spacing"/>
    <w:link w:val="NoSpacingChar"/>
    <w:uiPriority w:val="1"/>
    <w:qFormat/>
    <w:rsid w:val="0001615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1615D"/>
    <w:rPr>
      <w:rFonts w:eastAsiaTheme="minorEastAsia"/>
      <w:lang w:val="en-US"/>
    </w:rPr>
  </w:style>
  <w:style w:type="character" w:customStyle="1" w:styleId="highlight">
    <w:name w:val="highlight"/>
    <w:basedOn w:val="DefaultParagraphFont"/>
    <w:rsid w:val="003E71D8"/>
  </w:style>
  <w:style w:type="table" w:styleId="TableGrid">
    <w:name w:val="Table Grid"/>
    <w:basedOn w:val="TableNormal"/>
    <w:uiPriority w:val="39"/>
    <w:rsid w:val="004A7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41A65"/>
    <w:rPr>
      <w:rFonts w:ascii="Century Gothic" w:hAnsi="Century Gothic"/>
      <w:b/>
    </w:rPr>
  </w:style>
  <w:style w:type="character" w:customStyle="1" w:styleId="Heading3Char">
    <w:name w:val="Heading 3 Char"/>
    <w:basedOn w:val="DefaultParagraphFont"/>
    <w:link w:val="Heading3"/>
    <w:uiPriority w:val="9"/>
    <w:rsid w:val="00741A65"/>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704BB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TOCHeading">
    <w:name w:val="TOC Heading"/>
    <w:basedOn w:val="Heading1"/>
    <w:next w:val="Normal"/>
    <w:uiPriority w:val="39"/>
    <w:unhideWhenUsed/>
    <w:qFormat/>
    <w:rsid w:val="007243A8"/>
    <w:pPr>
      <w:spacing w:after="0"/>
      <w:outlineLvl w:val="9"/>
    </w:pPr>
    <w:rPr>
      <w:rFonts w:asciiTheme="majorHAnsi" w:hAnsiTheme="majorHAnsi"/>
      <w:color w:val="2F5496" w:themeColor="accent1" w:themeShade="BF"/>
      <w:lang w:val="en-US"/>
    </w:rPr>
  </w:style>
  <w:style w:type="paragraph" w:styleId="TOC1">
    <w:name w:val="toc 1"/>
    <w:basedOn w:val="Normal"/>
    <w:next w:val="Normal"/>
    <w:autoRedefine/>
    <w:uiPriority w:val="39"/>
    <w:unhideWhenUsed/>
    <w:rsid w:val="007243A8"/>
    <w:pPr>
      <w:tabs>
        <w:tab w:val="right" w:leader="dot" w:pos="9350"/>
      </w:tabs>
      <w:spacing w:after="0"/>
    </w:pPr>
  </w:style>
  <w:style w:type="paragraph" w:styleId="TOC2">
    <w:name w:val="toc 2"/>
    <w:basedOn w:val="Normal"/>
    <w:next w:val="Normal"/>
    <w:autoRedefine/>
    <w:uiPriority w:val="39"/>
    <w:unhideWhenUsed/>
    <w:rsid w:val="007243A8"/>
    <w:pPr>
      <w:spacing w:after="100"/>
      <w:ind w:left="220"/>
    </w:pPr>
  </w:style>
  <w:style w:type="paragraph" w:styleId="TOC3">
    <w:name w:val="toc 3"/>
    <w:basedOn w:val="Normal"/>
    <w:next w:val="Normal"/>
    <w:autoRedefine/>
    <w:uiPriority w:val="39"/>
    <w:unhideWhenUsed/>
    <w:rsid w:val="007243A8"/>
    <w:pPr>
      <w:spacing w:after="100"/>
      <w:ind w:left="440"/>
    </w:pPr>
  </w:style>
  <w:style w:type="character" w:styleId="CommentReference">
    <w:name w:val="annotation reference"/>
    <w:basedOn w:val="DefaultParagraphFont"/>
    <w:uiPriority w:val="99"/>
    <w:semiHidden/>
    <w:unhideWhenUsed/>
    <w:rsid w:val="00D17543"/>
    <w:rPr>
      <w:sz w:val="16"/>
      <w:szCs w:val="16"/>
    </w:rPr>
  </w:style>
  <w:style w:type="paragraph" w:styleId="CommentText">
    <w:name w:val="annotation text"/>
    <w:basedOn w:val="Normal"/>
    <w:link w:val="CommentTextChar"/>
    <w:uiPriority w:val="99"/>
    <w:semiHidden/>
    <w:unhideWhenUsed/>
    <w:rsid w:val="00D17543"/>
    <w:pPr>
      <w:spacing w:line="240" w:lineRule="auto"/>
    </w:pPr>
    <w:rPr>
      <w:sz w:val="20"/>
      <w:szCs w:val="20"/>
    </w:rPr>
  </w:style>
  <w:style w:type="character" w:customStyle="1" w:styleId="CommentTextChar">
    <w:name w:val="Comment Text Char"/>
    <w:basedOn w:val="DefaultParagraphFont"/>
    <w:link w:val="CommentText"/>
    <w:uiPriority w:val="99"/>
    <w:semiHidden/>
    <w:rsid w:val="00D17543"/>
    <w:rPr>
      <w:sz w:val="20"/>
      <w:szCs w:val="20"/>
    </w:rPr>
  </w:style>
  <w:style w:type="paragraph" w:styleId="CommentSubject">
    <w:name w:val="annotation subject"/>
    <w:basedOn w:val="CommentText"/>
    <w:next w:val="CommentText"/>
    <w:link w:val="CommentSubjectChar"/>
    <w:uiPriority w:val="99"/>
    <w:semiHidden/>
    <w:unhideWhenUsed/>
    <w:rsid w:val="00D17543"/>
    <w:rPr>
      <w:b/>
      <w:bCs/>
    </w:rPr>
  </w:style>
  <w:style w:type="character" w:customStyle="1" w:styleId="CommentSubjectChar">
    <w:name w:val="Comment Subject Char"/>
    <w:basedOn w:val="CommentTextChar"/>
    <w:link w:val="CommentSubject"/>
    <w:uiPriority w:val="99"/>
    <w:semiHidden/>
    <w:rsid w:val="00D17543"/>
    <w:rPr>
      <w:b/>
      <w:bCs/>
      <w:sz w:val="20"/>
      <w:szCs w:val="20"/>
    </w:rPr>
  </w:style>
  <w:style w:type="paragraph" w:styleId="BalloonText">
    <w:name w:val="Balloon Text"/>
    <w:basedOn w:val="Normal"/>
    <w:link w:val="BalloonTextChar"/>
    <w:uiPriority w:val="99"/>
    <w:semiHidden/>
    <w:unhideWhenUsed/>
    <w:rsid w:val="00D175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543"/>
    <w:rPr>
      <w:rFonts w:ascii="Segoe UI" w:hAnsi="Segoe UI" w:cs="Segoe UI"/>
      <w:sz w:val="18"/>
      <w:szCs w:val="18"/>
    </w:rPr>
  </w:style>
  <w:style w:type="character" w:customStyle="1" w:styleId="author">
    <w:name w:val="author"/>
    <w:basedOn w:val="DefaultParagraphFont"/>
    <w:rsid w:val="007D3A98"/>
  </w:style>
  <w:style w:type="character" w:customStyle="1" w:styleId="pubyear">
    <w:name w:val="pubyear"/>
    <w:basedOn w:val="DefaultParagraphFont"/>
    <w:rsid w:val="007D3A98"/>
  </w:style>
  <w:style w:type="character" w:customStyle="1" w:styleId="articletitle">
    <w:name w:val="articletitle"/>
    <w:basedOn w:val="DefaultParagraphFont"/>
    <w:rsid w:val="007D3A98"/>
  </w:style>
  <w:style w:type="character" w:customStyle="1" w:styleId="vol">
    <w:name w:val="vol"/>
    <w:basedOn w:val="DefaultParagraphFont"/>
    <w:rsid w:val="007D3A98"/>
  </w:style>
  <w:style w:type="character" w:customStyle="1" w:styleId="pagefirst">
    <w:name w:val="pagefirst"/>
    <w:basedOn w:val="DefaultParagraphFont"/>
    <w:rsid w:val="007D3A98"/>
  </w:style>
  <w:style w:type="character" w:customStyle="1" w:styleId="pagelast">
    <w:name w:val="pagelast"/>
    <w:basedOn w:val="DefaultParagraphFont"/>
    <w:rsid w:val="007D3A98"/>
  </w:style>
  <w:style w:type="character" w:styleId="Emphasis">
    <w:name w:val="Emphasis"/>
    <w:basedOn w:val="DefaultParagraphFont"/>
    <w:uiPriority w:val="20"/>
    <w:qFormat/>
    <w:rsid w:val="007D3A98"/>
    <w:rPr>
      <w:i/>
      <w:iCs/>
    </w:rPr>
  </w:style>
  <w:style w:type="character" w:customStyle="1" w:styleId="ref-lnk">
    <w:name w:val="ref-lnk"/>
    <w:basedOn w:val="DefaultParagraphFont"/>
    <w:rsid w:val="007D3A98"/>
  </w:style>
  <w:style w:type="character" w:customStyle="1" w:styleId="ref-overlay">
    <w:name w:val="ref-overlay"/>
    <w:basedOn w:val="DefaultParagraphFont"/>
    <w:rsid w:val="007D3A98"/>
  </w:style>
  <w:style w:type="character" w:customStyle="1" w:styleId="hlfld-contribauthor">
    <w:name w:val="hlfld-contribauthor"/>
    <w:basedOn w:val="DefaultParagraphFont"/>
    <w:rsid w:val="007D3A98"/>
  </w:style>
  <w:style w:type="character" w:customStyle="1" w:styleId="nlmgiven-names">
    <w:name w:val="nlm_given-names"/>
    <w:basedOn w:val="DefaultParagraphFont"/>
    <w:rsid w:val="007D3A98"/>
  </w:style>
  <w:style w:type="character" w:customStyle="1" w:styleId="nlmyear">
    <w:name w:val="nlm_year"/>
    <w:basedOn w:val="DefaultParagraphFont"/>
    <w:rsid w:val="007D3A98"/>
  </w:style>
  <w:style w:type="character" w:customStyle="1" w:styleId="nlmarticle-title">
    <w:name w:val="nlm_article-title"/>
    <w:basedOn w:val="DefaultParagraphFont"/>
    <w:rsid w:val="007D3A98"/>
  </w:style>
  <w:style w:type="character" w:customStyle="1" w:styleId="nlmfpage">
    <w:name w:val="nlm_fpage"/>
    <w:basedOn w:val="DefaultParagraphFont"/>
    <w:rsid w:val="007D3A98"/>
  </w:style>
  <w:style w:type="character" w:customStyle="1" w:styleId="nlmlpage">
    <w:name w:val="nlm_lpage"/>
    <w:basedOn w:val="DefaultParagraphFont"/>
    <w:rsid w:val="007D3A98"/>
  </w:style>
  <w:style w:type="character" w:customStyle="1" w:styleId="ref-links">
    <w:name w:val="ref-links"/>
    <w:basedOn w:val="DefaultParagraphFont"/>
    <w:rsid w:val="007D3A98"/>
  </w:style>
  <w:style w:type="character" w:customStyle="1" w:styleId="xlinks-container">
    <w:name w:val="xlinks-container"/>
    <w:basedOn w:val="DefaultParagraphFont"/>
    <w:rsid w:val="007D3A98"/>
  </w:style>
  <w:style w:type="character" w:customStyle="1" w:styleId="googlescholar-container">
    <w:name w:val="googlescholar-container"/>
    <w:basedOn w:val="DefaultParagraphFont"/>
    <w:rsid w:val="007D3A98"/>
  </w:style>
  <w:style w:type="character" w:styleId="Strong">
    <w:name w:val="Strong"/>
    <w:basedOn w:val="DefaultParagraphFont"/>
    <w:uiPriority w:val="22"/>
    <w:qFormat/>
    <w:rsid w:val="007D3A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899562">
      <w:bodyDiv w:val="1"/>
      <w:marLeft w:val="0"/>
      <w:marRight w:val="0"/>
      <w:marTop w:val="0"/>
      <w:marBottom w:val="0"/>
      <w:divBdr>
        <w:top w:val="none" w:sz="0" w:space="0" w:color="auto"/>
        <w:left w:val="none" w:sz="0" w:space="0" w:color="auto"/>
        <w:bottom w:val="none" w:sz="0" w:space="0" w:color="auto"/>
        <w:right w:val="none" w:sz="0" w:space="0" w:color="auto"/>
      </w:divBdr>
    </w:div>
    <w:div w:id="594173983">
      <w:bodyDiv w:val="1"/>
      <w:marLeft w:val="0"/>
      <w:marRight w:val="0"/>
      <w:marTop w:val="0"/>
      <w:marBottom w:val="0"/>
      <w:divBdr>
        <w:top w:val="none" w:sz="0" w:space="0" w:color="auto"/>
        <w:left w:val="none" w:sz="0" w:space="0" w:color="auto"/>
        <w:bottom w:val="none" w:sz="0" w:space="0" w:color="auto"/>
        <w:right w:val="none" w:sz="0" w:space="0" w:color="auto"/>
      </w:divBdr>
      <w:divsChild>
        <w:div w:id="1280912960">
          <w:marLeft w:val="446"/>
          <w:marRight w:val="0"/>
          <w:marTop w:val="0"/>
          <w:marBottom w:val="0"/>
          <w:divBdr>
            <w:top w:val="none" w:sz="0" w:space="0" w:color="auto"/>
            <w:left w:val="none" w:sz="0" w:space="0" w:color="auto"/>
            <w:bottom w:val="none" w:sz="0" w:space="0" w:color="auto"/>
            <w:right w:val="none" w:sz="0" w:space="0" w:color="auto"/>
          </w:divBdr>
        </w:div>
        <w:div w:id="1968117233">
          <w:marLeft w:val="446"/>
          <w:marRight w:val="0"/>
          <w:marTop w:val="0"/>
          <w:marBottom w:val="0"/>
          <w:divBdr>
            <w:top w:val="none" w:sz="0" w:space="0" w:color="auto"/>
            <w:left w:val="none" w:sz="0" w:space="0" w:color="auto"/>
            <w:bottom w:val="none" w:sz="0" w:space="0" w:color="auto"/>
            <w:right w:val="none" w:sz="0" w:space="0" w:color="auto"/>
          </w:divBdr>
        </w:div>
        <w:div w:id="916130921">
          <w:marLeft w:val="547"/>
          <w:marRight w:val="0"/>
          <w:marTop w:val="0"/>
          <w:marBottom w:val="0"/>
          <w:divBdr>
            <w:top w:val="none" w:sz="0" w:space="0" w:color="auto"/>
            <w:left w:val="none" w:sz="0" w:space="0" w:color="auto"/>
            <w:bottom w:val="none" w:sz="0" w:space="0" w:color="auto"/>
            <w:right w:val="none" w:sz="0" w:space="0" w:color="auto"/>
          </w:divBdr>
        </w:div>
        <w:div w:id="467013427">
          <w:marLeft w:val="547"/>
          <w:marRight w:val="0"/>
          <w:marTop w:val="0"/>
          <w:marBottom w:val="0"/>
          <w:divBdr>
            <w:top w:val="none" w:sz="0" w:space="0" w:color="auto"/>
            <w:left w:val="none" w:sz="0" w:space="0" w:color="auto"/>
            <w:bottom w:val="none" w:sz="0" w:space="0" w:color="auto"/>
            <w:right w:val="none" w:sz="0" w:space="0" w:color="auto"/>
          </w:divBdr>
        </w:div>
        <w:div w:id="2008433603">
          <w:marLeft w:val="547"/>
          <w:marRight w:val="0"/>
          <w:marTop w:val="0"/>
          <w:marBottom w:val="0"/>
          <w:divBdr>
            <w:top w:val="none" w:sz="0" w:space="0" w:color="auto"/>
            <w:left w:val="none" w:sz="0" w:space="0" w:color="auto"/>
            <w:bottom w:val="none" w:sz="0" w:space="0" w:color="auto"/>
            <w:right w:val="none" w:sz="0" w:space="0" w:color="auto"/>
          </w:divBdr>
        </w:div>
      </w:divsChild>
    </w:div>
    <w:div w:id="752043207">
      <w:bodyDiv w:val="1"/>
      <w:marLeft w:val="0"/>
      <w:marRight w:val="0"/>
      <w:marTop w:val="0"/>
      <w:marBottom w:val="0"/>
      <w:divBdr>
        <w:top w:val="none" w:sz="0" w:space="0" w:color="auto"/>
        <w:left w:val="none" w:sz="0" w:space="0" w:color="auto"/>
        <w:bottom w:val="none" w:sz="0" w:space="0" w:color="auto"/>
        <w:right w:val="none" w:sz="0" w:space="0" w:color="auto"/>
      </w:divBdr>
    </w:div>
    <w:div w:id="900480128">
      <w:bodyDiv w:val="1"/>
      <w:marLeft w:val="0"/>
      <w:marRight w:val="0"/>
      <w:marTop w:val="0"/>
      <w:marBottom w:val="0"/>
      <w:divBdr>
        <w:top w:val="none" w:sz="0" w:space="0" w:color="auto"/>
        <w:left w:val="none" w:sz="0" w:space="0" w:color="auto"/>
        <w:bottom w:val="none" w:sz="0" w:space="0" w:color="auto"/>
        <w:right w:val="none" w:sz="0" w:space="0" w:color="auto"/>
      </w:divBdr>
    </w:div>
    <w:div w:id="988485111">
      <w:bodyDiv w:val="1"/>
      <w:marLeft w:val="0"/>
      <w:marRight w:val="0"/>
      <w:marTop w:val="0"/>
      <w:marBottom w:val="0"/>
      <w:divBdr>
        <w:top w:val="none" w:sz="0" w:space="0" w:color="auto"/>
        <w:left w:val="none" w:sz="0" w:space="0" w:color="auto"/>
        <w:bottom w:val="none" w:sz="0" w:space="0" w:color="auto"/>
        <w:right w:val="none" w:sz="0" w:space="0" w:color="auto"/>
      </w:divBdr>
    </w:div>
    <w:div w:id="131668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23.statcan.gc.ca/imdb/p2SV.pl?Function=getSurvey&amp;SDDS=526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150.statcan.gc.ca/n1/pub/13-610-x/13-610-x2018001-eng.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content/dam/hc-sc/documents/services/campaigns/27-16-1808-Factsheet-Health-Effects-eng-web.pdf" TargetMode="External"/><Relationship Id="rId5" Type="http://schemas.openxmlformats.org/officeDocument/2006/relationships/webSettings" Target="webSettings.xml"/><Relationship Id="rId15" Type="http://schemas.openxmlformats.org/officeDocument/2006/relationships/hyperlink" Target="https://www150.statcan.gc.ca/t1/tbl1/en/tv.action?pid=3610012401" TargetMode="External"/><Relationship Id="rId10" Type="http://schemas.openxmlformats.org/officeDocument/2006/relationships/hyperlink" Target="https://www.canada.ca/en/services/health/campaigns/cannabi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smls.org/Research/Projects,-Reports-Presentations/Hot-Spot-Review.aspx" TargetMode="External"/><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8" Type="http://schemas.openxmlformats.org/officeDocument/2006/relationships/hyperlink" Target="https://www.mcmasterforum.org/docs/default-source/product-documents/rapid-responses/examining-the-impact-of-decriminalizing-or-legalizing-cannabis-for-recreational-use.pdf?sfvrsn=8" TargetMode="External"/><Relationship Id="rId13" Type="http://schemas.openxmlformats.org/officeDocument/2006/relationships/hyperlink" Target="https://www.cbc.ca/news/thenational/national-today-newsletter-legalized-cannabis-green-party-1.5125889" TargetMode="External"/><Relationship Id="rId18" Type="http://schemas.openxmlformats.org/officeDocument/2006/relationships/hyperlink" Target="https://scholarcommons.sc.edu/cgi/viewcontent.cgi?article=5343&amp;context=etd" TargetMode="External"/><Relationship Id="rId26" Type="http://schemas.openxmlformats.org/officeDocument/2006/relationships/hyperlink" Target="https://business.financialpost.com/cannabis/pot-shortage-could-last-up-to-3-years-in-canada-executives-say" TargetMode="External"/><Relationship Id="rId3" Type="http://schemas.openxmlformats.org/officeDocument/2006/relationships/hyperlink" Target="https://www.mcmasterforum.org/docs/default-source/product-documents/rapid-responses/examining-the-impact-of-decriminalizing-or-legalizing-cannabis-for-recreational-use.pdf?sfvrsn=8" TargetMode="External"/><Relationship Id="rId21" Type="http://schemas.openxmlformats.org/officeDocument/2006/relationships/hyperlink" Target="https://www150.statcan.gc.ca/n1/pub/82-003-x/2018002/article/54908/c-g/c-g01-eng.htm" TargetMode="External"/><Relationship Id="rId34" Type="http://schemas.openxmlformats.org/officeDocument/2006/relationships/hyperlink" Target="https://www.ccohs.ca/products/publications/cannabis_whitepaper.pdf" TargetMode="External"/><Relationship Id="rId7" Type="http://schemas.openxmlformats.org/officeDocument/2006/relationships/hyperlink" Target="https://www.justice.gc.ca/eng/cj-jp/cannabis/" TargetMode="External"/><Relationship Id="rId12" Type="http://schemas.openxmlformats.org/officeDocument/2006/relationships/hyperlink" Target="https://www.bbc.com/news/world-africa-45559954" TargetMode="External"/><Relationship Id="rId17" Type="http://schemas.openxmlformats.org/officeDocument/2006/relationships/hyperlink" Target="https://www.tandfonline.com/doi/full/10.1080/09581596.2013.771812" TargetMode="External"/><Relationship Id="rId25" Type="http://schemas.openxmlformats.org/officeDocument/2006/relationships/hyperlink" Target="https://www.leafly.com/news/canada/3-months-cannabis-legalization-canada" TargetMode="External"/><Relationship Id="rId33" Type="http://schemas.openxmlformats.org/officeDocument/2006/relationships/hyperlink" Target="https://www.canada.ca/en/employment-social-development/services/health-safety/cannabis-workplace.html" TargetMode="External"/><Relationship Id="rId2" Type="http://schemas.openxmlformats.org/officeDocument/2006/relationships/hyperlink" Target="https://www.canada.ca/en/health-canada/services/drugs-medication/cannabis/laws-regulations/task-force-cannabis-legalization-regulation/framework-legalization-regulation-cannabis-in-canada.html" TargetMode="External"/><Relationship Id="rId16" Type="http://schemas.openxmlformats.org/officeDocument/2006/relationships/hyperlink" Target="http://cdpsdocs.state.co.us/ors/docs/reports/2018-SB13-283_Rpt.pdf" TargetMode="External"/><Relationship Id="rId20" Type="http://schemas.openxmlformats.org/officeDocument/2006/relationships/hyperlink" Target="https://globalnews.ca/news/4767649/cannabis-legalization-business-canadian-press/" TargetMode="External"/><Relationship Id="rId29" Type="http://schemas.openxmlformats.org/officeDocument/2006/relationships/hyperlink" Target="http://www.businessinsider.com/marijuana-canada-eclipse-liquor-sales-2020-2018-5" TargetMode="External"/><Relationship Id="rId1" Type="http://schemas.openxmlformats.org/officeDocument/2006/relationships/hyperlink" Target="https://www.leafly.com/news/canada/history-cannabis-canada" TargetMode="External"/><Relationship Id="rId6" Type="http://schemas.openxmlformats.org/officeDocument/2006/relationships/hyperlink" Target="https://www.sencanada.ca/en/sencaplus/news/cannabis-act/" TargetMode="External"/><Relationship Id="rId11" Type="http://schemas.openxmlformats.org/officeDocument/2006/relationships/hyperlink" Target="https://www.leafly.com/news/politics/is-marijuana-legal-in-mexico-after-supreme-court-ruling" TargetMode="External"/><Relationship Id="rId24" Type="http://schemas.openxmlformats.org/officeDocument/2006/relationships/hyperlink" Target="https://globalnews.ca/news/5240487/ontario-cannabis-retailers-more-penalties/" TargetMode="External"/><Relationship Id="rId32" Type="http://schemas.openxmlformats.org/officeDocument/2006/relationships/hyperlink" Target="https://www.canada.ca/en/services/health/campaigns/cannabis/education-resources.html" TargetMode="External"/><Relationship Id="rId5" Type="http://schemas.openxmlformats.org/officeDocument/2006/relationships/hyperlink" Target="https://www.canada.ca/en/health-canada/services/drugs-medication/cannabis/laws-regulations/task-force-cannabis-legalization-regulation.html" TargetMode="External"/><Relationship Id="rId15" Type="http://schemas.openxmlformats.org/officeDocument/2006/relationships/hyperlink" Target="https://doi.org/10.1111/add.13428" TargetMode="External"/><Relationship Id="rId23" Type="http://schemas.openxmlformats.org/officeDocument/2006/relationships/hyperlink" Target="https://www150.statcan.gc.ca/n1/daily-quotidien/190502/dq190502a-eng.htm" TargetMode="External"/><Relationship Id="rId28" Type="http://schemas.openxmlformats.org/officeDocument/2006/relationships/hyperlink" Target="https://abacusdata.ca/canadians-are-ready-for-legal-cannabis/" TargetMode="External"/><Relationship Id="rId36" Type="http://schemas.openxmlformats.org/officeDocument/2006/relationships/hyperlink" Target="https://www.ipsos.com/en-ca/news-polls/use-of-recreational-cannabis-in-workplace" TargetMode="External"/><Relationship Id="rId10" Type="http://schemas.openxmlformats.org/officeDocument/2006/relationships/hyperlink" Target="https://www.dw.com/en/new-zealand-to-vote-on-cannabis-legalization/a-48631917" TargetMode="External"/><Relationship Id="rId19" Type="http://schemas.openxmlformats.org/officeDocument/2006/relationships/hyperlink" Target="https://www.ncbi.nlm.nih.gov/pmc/articles/PMC6037643/" TargetMode="External"/><Relationship Id="rId31" Type="http://schemas.openxmlformats.org/officeDocument/2006/relationships/hyperlink" Target="https://buyandsell.gc.ca/cds/public/2016/11/28/8c5a142ed1a80933b873973d62123ac8/rfp_-_capacity_of_forensic_laboratories_in_canada_to_test_for_drugs_-_201704838_-_eng.pdf" TargetMode="External"/><Relationship Id="rId4" Type="http://schemas.openxmlformats.org/officeDocument/2006/relationships/hyperlink" Target="https://www150.statcan.gc.ca/n1/daily-quotidien/181030/dq181030b-eng.htm" TargetMode="External"/><Relationship Id="rId9" Type="http://schemas.openxmlformats.org/officeDocument/2006/relationships/hyperlink" Target="https://doi.org/10.1007/s00406-018-0976-1" TargetMode="External"/><Relationship Id="rId14" Type="http://schemas.openxmlformats.org/officeDocument/2006/relationships/hyperlink" Target="https://www.governing.com/gov-data/safety-justice/state-marijuana-laws-map-medical-recreational.html" TargetMode="External"/><Relationship Id="rId22" Type="http://schemas.openxmlformats.org/officeDocument/2006/relationships/hyperlink" Target="https://www150.statcan.gc.ca/n1/pub/82-003-x/2018002/article/54908/tbl/tbl01-eng.htm" TargetMode="External"/><Relationship Id="rId27" Type="http://schemas.openxmlformats.org/officeDocument/2006/relationships/hyperlink" Target="https://www.ipsos.com/en-ca/news-polls/one-in-six-cannabis-users-shamed-for-consuming-publicly" TargetMode="External"/><Relationship Id="rId30" Type="http://schemas.openxmlformats.org/officeDocument/2006/relationships/hyperlink" Target="https://www.thestar.com/calgary/2018/07/02/legalization-promises-a-boom-in-cannabis-testing-and-research-for-alberta-labs.html" TargetMode="External"/><Relationship Id="rId35" Type="http://schemas.openxmlformats.org/officeDocument/2006/relationships/hyperlink" Target="https://www.hrpa.ca/Documents/Public/HRPA-Clearing-The-Haze.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[Book1]Sheet1!PivotTable1</c:name>
    <c:fmtId val="-1"/>
  </c:pivotSource>
  <c:chart>
    <c:title>
      <c:tx>
        <c:rich>
          <a:bodyPr rot="0" spcFirstLastPara="1" vertOverflow="ellipsis" vert="horz" wrap="square" anchor="ctr" anchorCtr="1"/>
          <a:lstStyle/>
          <a:p>
            <a:pPr algn="ctr" rtl="0">
              <a:defRPr sz="1100" b="0" i="0" u="none" strike="noStrike" kern="1200" spc="0" baseline="0">
                <a:solidFill>
                  <a:sysClr val="windowText" lastClr="000000"/>
                </a:solidFill>
                <a:latin typeface="+mn-lt"/>
                <a:ea typeface="+mn-ea"/>
                <a:cs typeface="+mn-cs"/>
              </a:defRPr>
            </a:pPr>
            <a:r>
              <a:rPr lang="en-CA" sz="1100"/>
              <a:t>Household cannabis consumption expenditure, Canada </a:t>
            </a:r>
          </a:p>
          <a:p>
            <a:pPr algn="ctr" rtl="0">
              <a:defRPr sz="1100"/>
            </a:pPr>
            <a:r>
              <a:rPr lang="en-CA" sz="1100"/>
              <a:t>($ millions; medicinal and recreational)</a:t>
            </a:r>
          </a:p>
        </c:rich>
      </c:tx>
      <c:overlay val="0"/>
      <c:spPr>
        <a:noFill/>
        <a:ln>
          <a:noFill/>
        </a:ln>
        <a:effectLst/>
      </c:spPr>
      <c:txPr>
        <a:bodyPr rot="0" spcFirstLastPara="1" vertOverflow="ellipsis" vert="horz" wrap="square" anchor="ctr" anchorCtr="1"/>
        <a:lstStyle/>
        <a:p>
          <a:pPr algn="ctr" rtl="0">
            <a:defRPr sz="1100" b="0" i="0" u="none" strike="noStrike" kern="1200" spc="0" baseline="0">
              <a:solidFill>
                <a:sysClr val="windowText" lastClr="000000"/>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Sheet1!$H$4</c:f>
              <c:strCache>
                <c:ptCount val="1"/>
                <c:pt idx="0">
                  <c:v>Total</c:v>
                </c:pt>
              </c:strCache>
            </c:strRef>
          </c:tx>
          <c:spPr>
            <a:solidFill>
              <a:schemeClr val="accent1"/>
            </a:solidFill>
            <a:ln>
              <a:noFill/>
            </a:ln>
            <a:effectLst/>
          </c:spPr>
          <c:invertIfNegative val="0"/>
          <c:cat>
            <c:multiLvlStrRef>
              <c:f>Sheet1!$G$5:$G$32</c:f>
              <c:multiLvlStrCache>
                <c:ptCount val="21"/>
                <c:lvl>
                  <c:pt idx="0">
                    <c:v>Q1</c:v>
                  </c:pt>
                  <c:pt idx="1">
                    <c:v>Q2</c:v>
                  </c:pt>
                  <c:pt idx="2">
                    <c:v>Q3</c:v>
                  </c:pt>
                  <c:pt idx="3">
                    <c:v>Q4</c:v>
                  </c:pt>
                  <c:pt idx="4">
                    <c:v>Q1</c:v>
                  </c:pt>
                  <c:pt idx="5">
                    <c:v>Q2</c:v>
                  </c:pt>
                  <c:pt idx="6">
                    <c:v>Q3</c:v>
                  </c:pt>
                  <c:pt idx="7">
                    <c:v>Q4</c:v>
                  </c:pt>
                  <c:pt idx="8">
                    <c:v>Q1</c:v>
                  </c:pt>
                  <c:pt idx="9">
                    <c:v>Q2</c:v>
                  </c:pt>
                  <c:pt idx="10">
                    <c:v>Q3</c:v>
                  </c:pt>
                  <c:pt idx="11">
                    <c:v>Q4</c:v>
                  </c:pt>
                  <c:pt idx="12">
                    <c:v>Q1</c:v>
                  </c:pt>
                  <c:pt idx="13">
                    <c:v>Q2</c:v>
                  </c:pt>
                  <c:pt idx="14">
                    <c:v>Q3</c:v>
                  </c:pt>
                  <c:pt idx="15">
                    <c:v>Q4</c:v>
                  </c:pt>
                  <c:pt idx="16">
                    <c:v>Q1</c:v>
                  </c:pt>
                  <c:pt idx="17">
                    <c:v>Q2</c:v>
                  </c:pt>
                  <c:pt idx="18">
                    <c:v>Q3</c:v>
                  </c:pt>
                  <c:pt idx="19">
                    <c:v>Q4</c:v>
                  </c:pt>
                  <c:pt idx="20">
                    <c:v>Q1</c:v>
                  </c:pt>
                </c:lvl>
                <c:lvl>
                  <c:pt idx="0">
                    <c:v>2014</c:v>
                  </c:pt>
                  <c:pt idx="4">
                    <c:v>2015</c:v>
                  </c:pt>
                  <c:pt idx="8">
                    <c:v>2016</c:v>
                  </c:pt>
                  <c:pt idx="12">
                    <c:v>2017</c:v>
                  </c:pt>
                  <c:pt idx="16">
                    <c:v>2018</c:v>
                  </c:pt>
                  <c:pt idx="20">
                    <c:v>2019</c:v>
                  </c:pt>
                </c:lvl>
              </c:multiLvlStrCache>
            </c:multiLvlStrRef>
          </c:cat>
          <c:val>
            <c:numRef>
              <c:f>Sheet1!$H$5:$H$32</c:f>
              <c:numCache>
                <c:formatCode>General</c:formatCode>
                <c:ptCount val="21"/>
                <c:pt idx="0">
                  <c:v>1477</c:v>
                </c:pt>
                <c:pt idx="1">
                  <c:v>1474</c:v>
                </c:pt>
                <c:pt idx="2">
                  <c:v>1470</c:v>
                </c:pt>
                <c:pt idx="3">
                  <c:v>1464</c:v>
                </c:pt>
                <c:pt idx="4">
                  <c:v>1456</c:v>
                </c:pt>
                <c:pt idx="5">
                  <c:v>1451</c:v>
                </c:pt>
                <c:pt idx="6">
                  <c:v>1447</c:v>
                </c:pt>
                <c:pt idx="7">
                  <c:v>1445</c:v>
                </c:pt>
                <c:pt idx="8">
                  <c:v>1446</c:v>
                </c:pt>
                <c:pt idx="9">
                  <c:v>1442</c:v>
                </c:pt>
                <c:pt idx="10">
                  <c:v>1432</c:v>
                </c:pt>
                <c:pt idx="11">
                  <c:v>1418</c:v>
                </c:pt>
                <c:pt idx="12">
                  <c:v>1399</c:v>
                </c:pt>
                <c:pt idx="13">
                  <c:v>1384</c:v>
                </c:pt>
                <c:pt idx="14">
                  <c:v>1373</c:v>
                </c:pt>
                <c:pt idx="15">
                  <c:v>1368</c:v>
                </c:pt>
                <c:pt idx="16">
                  <c:v>1373</c:v>
                </c:pt>
                <c:pt idx="17">
                  <c:v>1391</c:v>
                </c:pt>
                <c:pt idx="18">
                  <c:v>1426</c:v>
                </c:pt>
                <c:pt idx="19">
                  <c:v>1476</c:v>
                </c:pt>
                <c:pt idx="20">
                  <c:v>1532</c:v>
                </c:pt>
              </c:numCache>
            </c:numRef>
          </c:val>
          <c:extLst>
            <c:ext xmlns:c16="http://schemas.microsoft.com/office/drawing/2014/chart" uri="{C3380CC4-5D6E-409C-BE32-E72D297353CC}">
              <c16:uniqueId val="{00000000-C4D8-4136-BD90-EB4E6FE632A2}"/>
            </c:ext>
          </c:extLst>
        </c:ser>
        <c:dLbls>
          <c:showLegendKey val="0"/>
          <c:showVal val="0"/>
          <c:showCatName val="0"/>
          <c:showSerName val="0"/>
          <c:showPercent val="0"/>
          <c:showBubbleSize val="0"/>
        </c:dLbls>
        <c:gapWidth val="219"/>
        <c:overlap val="-27"/>
        <c:axId val="67125760"/>
        <c:axId val="97279296"/>
      </c:barChart>
      <c:catAx>
        <c:axId val="67125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97279296"/>
        <c:crosses val="autoZero"/>
        <c:auto val="1"/>
        <c:lblAlgn val="ctr"/>
        <c:lblOffset val="100"/>
        <c:noMultiLvlLbl val="0"/>
      </c:catAx>
      <c:valAx>
        <c:axId val="972792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r>
                  <a:rPr lang="en-US"/>
                  <a:t>$ millions</a:t>
                </a:r>
              </a:p>
            </c:rich>
          </c:tx>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671257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100">
          <a:solidFill>
            <a:sysClr val="windowText" lastClr="000000"/>
          </a:solidFill>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1C375-432E-4A62-9418-AB758615B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6136</Words>
  <Characters>29087</Characters>
  <Application>Microsoft Office Word</Application>
  <DocSecurity>0</DocSecurity>
  <Lines>881</Lines>
  <Paragraphs>246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Zychla</dc:creator>
  <cp:lastModifiedBy>Laura Zychla</cp:lastModifiedBy>
  <cp:revision>2</cp:revision>
  <dcterms:created xsi:type="dcterms:W3CDTF">2019-09-16T01:55:00Z</dcterms:created>
  <dcterms:modified xsi:type="dcterms:W3CDTF">2019-09-16T01:55:00Z</dcterms:modified>
</cp:coreProperties>
</file>