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2E625" w14:textId="77777777" w:rsidR="0055469A" w:rsidRDefault="0055469A" w:rsidP="0055469A">
      <w:pPr>
        <w:pStyle w:val="CSMLS-Heading"/>
        <w:jc w:val="center"/>
      </w:pPr>
      <w:bookmarkStart w:id="0" w:name="_Toc471933068"/>
      <w:bookmarkStart w:id="1" w:name="_Toc485559080"/>
      <w:bookmarkStart w:id="2" w:name="_Toc487524114"/>
      <w:bookmarkStart w:id="3" w:name="_Toc499299150"/>
      <w:bookmarkStart w:id="4" w:name="_Toc499717626"/>
      <w:bookmarkStart w:id="5" w:name="_Toc501709946"/>
      <w:bookmarkStart w:id="6" w:name="_Toc2251144"/>
      <w:bookmarkStart w:id="7" w:name="_Toc16589750"/>
      <w:bookmarkStart w:id="8" w:name="_Toc16589845"/>
      <w:bookmarkStart w:id="9" w:name="_Toc16589901"/>
      <w:bookmarkStart w:id="10" w:name="_Toc16593498"/>
      <w:bookmarkStart w:id="11" w:name="_Toc16596180"/>
      <w:r>
        <w:rPr>
          <w:noProof/>
          <w:lang w:eastAsia="en-CA"/>
        </w:rPr>
        <w:drawing>
          <wp:anchor distT="0" distB="0" distL="114300" distR="114300" simplePos="0" relativeHeight="251658240" behindDoc="1" locked="0" layoutInCell="1" allowOverlap="1" wp14:anchorId="3AFABAE1" wp14:editId="3FE02899">
            <wp:simplePos x="0" y="0"/>
            <wp:positionH relativeFrom="margin">
              <wp:align>center</wp:align>
            </wp:positionH>
            <wp:positionV relativeFrom="paragraph">
              <wp:posOffset>-361950</wp:posOffset>
            </wp:positionV>
            <wp:extent cx="3543300" cy="1275080"/>
            <wp:effectExtent l="0" t="0" r="0" b="1270"/>
            <wp:wrapTight wrapText="bothSides">
              <wp:wrapPolygon edited="0">
                <wp:start x="0" y="0"/>
                <wp:lineTo x="0" y="21299"/>
                <wp:lineTo x="21484" y="21299"/>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LS_official_logo_PRINT.tif"/>
                    <pic:cNvPicPr/>
                  </pic:nvPicPr>
                  <pic:blipFill>
                    <a:blip r:embed="rId8">
                      <a:extLst>
                        <a:ext uri="{28A0092B-C50C-407E-A947-70E740481C1C}">
                          <a14:useLocalDpi xmlns:a14="http://schemas.microsoft.com/office/drawing/2010/main" val="0"/>
                        </a:ext>
                      </a:extLst>
                    </a:blip>
                    <a:stretch>
                      <a:fillRect/>
                    </a:stretch>
                  </pic:blipFill>
                  <pic:spPr>
                    <a:xfrm>
                      <a:off x="0" y="0"/>
                      <a:ext cx="3543300" cy="1275080"/>
                    </a:xfrm>
                    <a:prstGeom prst="rect">
                      <a:avLst/>
                    </a:prstGeom>
                  </pic:spPr>
                </pic:pic>
              </a:graphicData>
            </a:graphic>
            <wp14:sizeRelH relativeFrom="page">
              <wp14:pctWidth>0</wp14:pctWidth>
            </wp14:sizeRelH>
            <wp14:sizeRelV relativeFrom="page">
              <wp14:pctHeight>0</wp14:pctHeight>
            </wp14:sizeRelV>
          </wp:anchor>
        </w:drawing>
      </w:r>
      <w:r w:rsidR="001D7B1F">
        <w:softHyphen/>
      </w:r>
      <w:r w:rsidR="001D7B1F">
        <w:softHyphen/>
      </w:r>
      <w:bookmarkEnd w:id="0"/>
      <w:bookmarkEnd w:id="1"/>
      <w:bookmarkEnd w:id="2"/>
      <w:bookmarkEnd w:id="3"/>
      <w:bookmarkEnd w:id="4"/>
      <w:bookmarkEnd w:id="5"/>
      <w:bookmarkEnd w:id="6"/>
      <w:bookmarkEnd w:id="7"/>
      <w:bookmarkEnd w:id="8"/>
      <w:bookmarkEnd w:id="9"/>
      <w:bookmarkEnd w:id="10"/>
      <w:bookmarkEnd w:id="11"/>
    </w:p>
    <w:p w14:paraId="64F3E39E" w14:textId="77777777" w:rsidR="0055469A" w:rsidRDefault="0055469A" w:rsidP="0055469A">
      <w:pPr>
        <w:jc w:val="center"/>
      </w:pPr>
    </w:p>
    <w:p w14:paraId="7B701DDB" w14:textId="77777777" w:rsidR="0055469A" w:rsidRDefault="0055469A" w:rsidP="0055469A">
      <w:pPr>
        <w:jc w:val="center"/>
      </w:pPr>
    </w:p>
    <w:p w14:paraId="17364542" w14:textId="77777777" w:rsidR="0055469A" w:rsidRDefault="0055469A" w:rsidP="0055469A">
      <w:pPr>
        <w:jc w:val="center"/>
      </w:pPr>
    </w:p>
    <w:p w14:paraId="180BC1A2" w14:textId="77777777" w:rsidR="0055469A" w:rsidRDefault="0055469A" w:rsidP="0055469A">
      <w:pPr>
        <w:jc w:val="center"/>
      </w:pPr>
    </w:p>
    <w:p w14:paraId="1610105D" w14:textId="77777777" w:rsidR="0055469A" w:rsidRDefault="0055469A" w:rsidP="0055469A">
      <w:pPr>
        <w:jc w:val="center"/>
      </w:pPr>
    </w:p>
    <w:p w14:paraId="01506F38" w14:textId="77777777" w:rsidR="0055469A" w:rsidRDefault="0055469A" w:rsidP="0055469A">
      <w:pPr>
        <w:jc w:val="center"/>
      </w:pPr>
    </w:p>
    <w:p w14:paraId="05C76A00" w14:textId="77777777" w:rsidR="0055469A" w:rsidRDefault="0055469A" w:rsidP="0055469A">
      <w:pPr>
        <w:jc w:val="center"/>
      </w:pPr>
    </w:p>
    <w:p w14:paraId="4E3A2D62" w14:textId="77777777" w:rsidR="0055469A" w:rsidRDefault="0055469A" w:rsidP="0055469A">
      <w:pPr>
        <w:jc w:val="center"/>
        <w:rPr>
          <w:rFonts w:ascii="Archer-Medium" w:hAnsi="Archer-Medium" w:cs="Archer-Medium"/>
          <w:color w:val="7C7B79"/>
          <w:sz w:val="60"/>
          <w:szCs w:val="60"/>
        </w:rPr>
      </w:pPr>
    </w:p>
    <w:p w14:paraId="28EBF475" w14:textId="77777777" w:rsidR="00170F85" w:rsidRDefault="00170F85" w:rsidP="0055469A">
      <w:pPr>
        <w:jc w:val="center"/>
        <w:rPr>
          <w:rFonts w:ascii="Century Gothic" w:hAnsi="Century Gothic" w:cs="Archer-Medium"/>
          <w:color w:val="0070C0"/>
          <w:sz w:val="56"/>
          <w:szCs w:val="56"/>
        </w:rPr>
      </w:pPr>
      <w:r w:rsidRPr="00170F85">
        <w:rPr>
          <w:rFonts w:ascii="Century Gothic" w:hAnsi="Century Gothic" w:cs="Archer-Medium"/>
          <w:color w:val="0070C0"/>
          <w:sz w:val="56"/>
          <w:szCs w:val="56"/>
        </w:rPr>
        <w:t xml:space="preserve">The State of </w:t>
      </w:r>
    </w:p>
    <w:p w14:paraId="7F0DFDA6" w14:textId="77777777" w:rsidR="00170F85" w:rsidRDefault="00170F85" w:rsidP="0055469A">
      <w:pPr>
        <w:jc w:val="center"/>
        <w:rPr>
          <w:rFonts w:ascii="Century Gothic" w:hAnsi="Century Gothic" w:cs="Archer-Medium"/>
          <w:color w:val="0070C0"/>
          <w:sz w:val="56"/>
          <w:szCs w:val="56"/>
        </w:rPr>
      </w:pPr>
      <w:r w:rsidRPr="00170F85">
        <w:rPr>
          <w:rFonts w:ascii="Century Gothic" w:hAnsi="Century Gothic" w:cs="Archer-Medium"/>
          <w:color w:val="0070C0"/>
          <w:sz w:val="56"/>
          <w:szCs w:val="56"/>
        </w:rPr>
        <w:t>Precarious</w:t>
      </w:r>
      <w:r>
        <w:rPr>
          <w:rFonts w:ascii="Century Gothic" w:hAnsi="Century Gothic" w:cs="Archer-Medium"/>
          <w:color w:val="0070C0"/>
          <w:sz w:val="56"/>
          <w:szCs w:val="56"/>
        </w:rPr>
        <w:t xml:space="preserve"> E</w:t>
      </w:r>
      <w:r w:rsidRPr="00170F85">
        <w:rPr>
          <w:rFonts w:ascii="Century Gothic" w:hAnsi="Century Gothic" w:cs="Archer-Medium"/>
          <w:color w:val="0070C0"/>
          <w:sz w:val="56"/>
          <w:szCs w:val="56"/>
        </w:rPr>
        <w:t xml:space="preserve">mployment for </w:t>
      </w:r>
    </w:p>
    <w:p w14:paraId="56C8BEA4" w14:textId="77777777" w:rsidR="00170F85" w:rsidRDefault="00170F85" w:rsidP="0055469A">
      <w:pPr>
        <w:jc w:val="center"/>
        <w:rPr>
          <w:rFonts w:ascii="Century Gothic" w:hAnsi="Century Gothic" w:cs="Archer-Medium"/>
          <w:color w:val="0070C0"/>
          <w:sz w:val="56"/>
          <w:szCs w:val="56"/>
        </w:rPr>
      </w:pPr>
      <w:r w:rsidRPr="00170F85">
        <w:rPr>
          <w:rFonts w:ascii="Century Gothic" w:hAnsi="Century Gothic" w:cs="Archer-Medium"/>
          <w:color w:val="0070C0"/>
          <w:sz w:val="56"/>
          <w:szCs w:val="56"/>
        </w:rPr>
        <w:t xml:space="preserve">Medical Laboratory Assistants </w:t>
      </w:r>
    </w:p>
    <w:p w14:paraId="6E4684CC" w14:textId="77777777" w:rsidR="00170F85" w:rsidRPr="00170F85" w:rsidRDefault="00170F85" w:rsidP="0055469A">
      <w:pPr>
        <w:jc w:val="center"/>
        <w:rPr>
          <w:rFonts w:ascii="Century Gothic" w:hAnsi="Century Gothic" w:cs="Archer-Medium"/>
          <w:color w:val="0070C0"/>
          <w:sz w:val="56"/>
          <w:szCs w:val="56"/>
        </w:rPr>
      </w:pPr>
      <w:r w:rsidRPr="00170F85">
        <w:rPr>
          <w:rFonts w:ascii="Century Gothic" w:hAnsi="Century Gothic" w:cs="Archer-Medium"/>
          <w:color w:val="0070C0"/>
          <w:sz w:val="56"/>
          <w:szCs w:val="56"/>
        </w:rPr>
        <w:t>in Canada</w:t>
      </w:r>
    </w:p>
    <w:p w14:paraId="54B5A528" w14:textId="77777777" w:rsidR="00A641DF" w:rsidRDefault="00A641DF" w:rsidP="0055469A">
      <w:pPr>
        <w:jc w:val="center"/>
        <w:rPr>
          <w:rFonts w:ascii="Century Gothic" w:hAnsi="Century Gothic" w:cs="Archer-Medium"/>
          <w:color w:val="7C7B79"/>
          <w:sz w:val="40"/>
          <w:szCs w:val="60"/>
        </w:rPr>
      </w:pPr>
    </w:p>
    <w:p w14:paraId="2261838B" w14:textId="35C80006" w:rsidR="0055469A" w:rsidRDefault="00170F85" w:rsidP="0055469A">
      <w:pPr>
        <w:jc w:val="center"/>
        <w:rPr>
          <w:rFonts w:ascii="Archer-Medium" w:hAnsi="Archer-Medium" w:cs="Archer-Medium"/>
          <w:color w:val="7C7B79"/>
          <w:sz w:val="60"/>
          <w:szCs w:val="60"/>
        </w:rPr>
      </w:pPr>
      <w:r>
        <w:rPr>
          <w:rFonts w:ascii="Century Gothic" w:hAnsi="Century Gothic" w:cs="Archer-Medium"/>
          <w:color w:val="7C7B79"/>
          <w:sz w:val="40"/>
          <w:szCs w:val="60"/>
        </w:rPr>
        <w:t xml:space="preserve">Results </w:t>
      </w:r>
      <w:r w:rsidR="00A641DF">
        <w:rPr>
          <w:rFonts w:ascii="Century Gothic" w:hAnsi="Century Gothic" w:cs="Archer-Medium"/>
          <w:color w:val="7C7B79"/>
          <w:sz w:val="40"/>
          <w:szCs w:val="60"/>
        </w:rPr>
        <w:t>of</w:t>
      </w:r>
      <w:r>
        <w:rPr>
          <w:rFonts w:ascii="Century Gothic" w:hAnsi="Century Gothic" w:cs="Archer-Medium"/>
          <w:color w:val="7C7B79"/>
          <w:sz w:val="40"/>
          <w:szCs w:val="60"/>
        </w:rPr>
        <w:t xml:space="preserve"> a National Survey</w:t>
      </w:r>
    </w:p>
    <w:p w14:paraId="120021AC" w14:textId="77777777" w:rsidR="0055469A" w:rsidRDefault="0055469A" w:rsidP="0055469A">
      <w:pPr>
        <w:jc w:val="center"/>
        <w:rPr>
          <w:rFonts w:ascii="Archer-Medium" w:hAnsi="Archer-Medium" w:cs="Archer-Medium"/>
          <w:color w:val="7C7B79"/>
          <w:sz w:val="60"/>
          <w:szCs w:val="60"/>
        </w:rPr>
      </w:pPr>
    </w:p>
    <w:p w14:paraId="2A18837A" w14:textId="77777777" w:rsidR="0055469A" w:rsidRDefault="0055469A" w:rsidP="0055469A">
      <w:pPr>
        <w:jc w:val="center"/>
        <w:rPr>
          <w:rFonts w:ascii="Archer-Medium" w:hAnsi="Archer-Medium" w:cs="Archer-Medium"/>
          <w:color w:val="7C7B79"/>
          <w:sz w:val="60"/>
          <w:szCs w:val="60"/>
        </w:rPr>
      </w:pPr>
    </w:p>
    <w:p w14:paraId="09789772" w14:textId="77777777" w:rsidR="0055469A" w:rsidRDefault="0055469A" w:rsidP="0055469A">
      <w:pPr>
        <w:jc w:val="center"/>
        <w:rPr>
          <w:rFonts w:ascii="Archer-Medium" w:hAnsi="Archer-Medium" w:cs="Archer-Medium"/>
          <w:color w:val="7C7B79"/>
          <w:sz w:val="60"/>
          <w:szCs w:val="60"/>
        </w:rPr>
      </w:pPr>
    </w:p>
    <w:p w14:paraId="7256A5C3" w14:textId="77777777" w:rsidR="0055469A" w:rsidRPr="0055469A" w:rsidRDefault="0055469A" w:rsidP="0055469A">
      <w:pPr>
        <w:jc w:val="center"/>
        <w:rPr>
          <w:rFonts w:ascii="Archer-Medium" w:hAnsi="Archer-Medium" w:cs="Archer-Medium"/>
          <w:color w:val="7C7B79"/>
          <w:sz w:val="48"/>
          <w:szCs w:val="60"/>
        </w:rPr>
      </w:pPr>
    </w:p>
    <w:p w14:paraId="01221045" w14:textId="77777777" w:rsidR="0055469A" w:rsidRPr="0055469A" w:rsidRDefault="0055469A" w:rsidP="0055469A">
      <w:pPr>
        <w:jc w:val="center"/>
        <w:rPr>
          <w:rFonts w:ascii="Archer-Medium" w:hAnsi="Archer-Medium" w:cs="Archer-Medium"/>
          <w:color w:val="7C7B79"/>
          <w:sz w:val="48"/>
          <w:szCs w:val="60"/>
        </w:rPr>
      </w:pPr>
    </w:p>
    <w:p w14:paraId="12D6E63C" w14:textId="77777777" w:rsidR="0055469A" w:rsidRDefault="0055469A" w:rsidP="0055469A">
      <w:pPr>
        <w:jc w:val="center"/>
        <w:rPr>
          <w:rFonts w:ascii="Century Gothic" w:hAnsi="Century Gothic" w:cs="Archer-Medium"/>
          <w:color w:val="7C7B79"/>
          <w:sz w:val="28"/>
          <w:szCs w:val="60"/>
        </w:rPr>
      </w:pPr>
    </w:p>
    <w:p w14:paraId="594B43FE" w14:textId="77777777" w:rsidR="009C62DC" w:rsidRDefault="009C62DC" w:rsidP="0055469A">
      <w:pPr>
        <w:jc w:val="center"/>
        <w:rPr>
          <w:rFonts w:ascii="Century Gothic" w:hAnsi="Century Gothic" w:cs="Archer-Medium"/>
          <w:color w:val="7C7B79"/>
          <w:sz w:val="28"/>
          <w:szCs w:val="60"/>
        </w:rPr>
      </w:pPr>
    </w:p>
    <w:p w14:paraId="377C5575" w14:textId="77777777" w:rsidR="009C62DC" w:rsidRDefault="009C62DC" w:rsidP="0055469A">
      <w:pPr>
        <w:jc w:val="center"/>
        <w:rPr>
          <w:rFonts w:ascii="Century Gothic" w:hAnsi="Century Gothic" w:cs="Archer-Medium"/>
          <w:color w:val="7C7B79"/>
          <w:sz w:val="28"/>
          <w:szCs w:val="60"/>
        </w:rPr>
      </w:pPr>
    </w:p>
    <w:p w14:paraId="37E73422" w14:textId="77777777" w:rsidR="00D023E1" w:rsidRDefault="00D023E1" w:rsidP="0055469A">
      <w:pPr>
        <w:jc w:val="center"/>
        <w:rPr>
          <w:rFonts w:ascii="Century Gothic" w:hAnsi="Century Gothic" w:cs="Archer-Medium"/>
          <w:color w:val="7C7B79"/>
          <w:sz w:val="24"/>
          <w:szCs w:val="60"/>
        </w:rPr>
      </w:pPr>
    </w:p>
    <w:p w14:paraId="3BC7D2E5" w14:textId="77777777" w:rsidR="00D023E1" w:rsidRDefault="00D023E1" w:rsidP="0055469A">
      <w:pPr>
        <w:jc w:val="center"/>
        <w:rPr>
          <w:rFonts w:ascii="Century Gothic" w:hAnsi="Century Gothic" w:cs="Archer-Medium"/>
          <w:color w:val="7C7B79"/>
          <w:sz w:val="24"/>
          <w:szCs w:val="60"/>
        </w:rPr>
      </w:pPr>
    </w:p>
    <w:p w14:paraId="7BF26D29" w14:textId="77777777" w:rsidR="00F361AA" w:rsidRDefault="00F361AA" w:rsidP="0055469A">
      <w:pPr>
        <w:jc w:val="center"/>
        <w:rPr>
          <w:rFonts w:ascii="Century Gothic" w:hAnsi="Century Gothic" w:cs="Archer-Medium"/>
          <w:color w:val="7C7B79"/>
          <w:sz w:val="24"/>
          <w:szCs w:val="60"/>
        </w:rPr>
      </w:pPr>
    </w:p>
    <w:p w14:paraId="1E52B329" w14:textId="77777777" w:rsidR="00F361AA" w:rsidRDefault="00F361AA" w:rsidP="0055469A">
      <w:pPr>
        <w:jc w:val="center"/>
        <w:rPr>
          <w:rFonts w:ascii="Century Gothic" w:hAnsi="Century Gothic" w:cs="Archer-Medium"/>
          <w:color w:val="7C7B79"/>
          <w:sz w:val="24"/>
          <w:szCs w:val="60"/>
        </w:rPr>
      </w:pPr>
    </w:p>
    <w:p w14:paraId="65AFE9B5" w14:textId="77777777" w:rsidR="00F361AA" w:rsidRDefault="00F361AA" w:rsidP="0055469A">
      <w:pPr>
        <w:jc w:val="center"/>
        <w:rPr>
          <w:rFonts w:ascii="Century Gothic" w:hAnsi="Century Gothic" w:cs="Archer-Medium"/>
          <w:color w:val="7C7B79"/>
          <w:sz w:val="24"/>
          <w:szCs w:val="60"/>
        </w:rPr>
      </w:pPr>
    </w:p>
    <w:p w14:paraId="28A5BF57" w14:textId="77777777" w:rsidR="00F361AA" w:rsidRDefault="00F361AA" w:rsidP="0055469A">
      <w:pPr>
        <w:jc w:val="center"/>
        <w:rPr>
          <w:rFonts w:ascii="Century Gothic" w:hAnsi="Century Gothic" w:cs="Archer-Medium"/>
          <w:color w:val="7C7B79"/>
          <w:sz w:val="24"/>
          <w:szCs w:val="60"/>
        </w:rPr>
      </w:pPr>
    </w:p>
    <w:p w14:paraId="79AA265F" w14:textId="77777777" w:rsidR="0055469A" w:rsidRPr="00D023E1" w:rsidRDefault="000A04D3" w:rsidP="0055469A">
      <w:pPr>
        <w:jc w:val="center"/>
        <w:rPr>
          <w:rFonts w:ascii="Century Gothic" w:hAnsi="Century Gothic" w:cs="Archer-Medium"/>
          <w:color w:val="7C7B79"/>
          <w:sz w:val="24"/>
          <w:szCs w:val="60"/>
        </w:rPr>
      </w:pPr>
      <w:r>
        <w:rPr>
          <w:rFonts w:ascii="Century Gothic" w:hAnsi="Century Gothic" w:cs="Archer-Medium"/>
          <w:color w:val="7C7B79"/>
          <w:sz w:val="24"/>
          <w:szCs w:val="60"/>
        </w:rPr>
        <w:t>Survey Disseminated: 201</w:t>
      </w:r>
      <w:r w:rsidR="00170F85">
        <w:rPr>
          <w:rFonts w:ascii="Century Gothic" w:hAnsi="Century Gothic" w:cs="Archer-Medium"/>
          <w:color w:val="7C7B79"/>
          <w:sz w:val="24"/>
          <w:szCs w:val="60"/>
        </w:rPr>
        <w:t>9</w:t>
      </w:r>
    </w:p>
    <w:p w14:paraId="0F8F0C71" w14:textId="77777777" w:rsidR="00E0369B" w:rsidRDefault="00E0369B" w:rsidP="000A04D3">
      <w:pPr>
        <w:jc w:val="center"/>
        <w:rPr>
          <w:rFonts w:ascii="Century Gothic" w:hAnsi="Century Gothic" w:cs="Archer-Medium"/>
          <w:color w:val="7C7B79"/>
          <w:sz w:val="24"/>
          <w:szCs w:val="60"/>
        </w:rPr>
      </w:pPr>
      <w:r>
        <w:rPr>
          <w:rFonts w:ascii="Century Gothic" w:hAnsi="Century Gothic" w:cs="Archer-Medium"/>
          <w:color w:val="7C7B79"/>
          <w:sz w:val="24"/>
          <w:szCs w:val="60"/>
        </w:rPr>
        <w:t>Version: 1.</w:t>
      </w:r>
      <w:r w:rsidR="00170F85">
        <w:rPr>
          <w:rFonts w:ascii="Century Gothic" w:hAnsi="Century Gothic" w:cs="Archer-Medium"/>
          <w:color w:val="7C7B79"/>
          <w:sz w:val="24"/>
          <w:szCs w:val="60"/>
        </w:rPr>
        <w:t>0</w:t>
      </w:r>
    </w:p>
    <w:p w14:paraId="7DDCFD53" w14:textId="4ADC7D8C" w:rsidR="0055469A" w:rsidRPr="00D023E1" w:rsidRDefault="000A04D3" w:rsidP="000A04D3">
      <w:pPr>
        <w:jc w:val="center"/>
        <w:rPr>
          <w:rFonts w:ascii="Century Gothic" w:hAnsi="Century Gothic" w:cs="Archer-Medium"/>
          <w:color w:val="7C7B79"/>
          <w:sz w:val="24"/>
          <w:szCs w:val="60"/>
        </w:rPr>
      </w:pPr>
      <w:r>
        <w:rPr>
          <w:rFonts w:ascii="Century Gothic" w:hAnsi="Century Gothic" w:cs="Archer-Medium"/>
          <w:color w:val="7C7B79"/>
          <w:sz w:val="24"/>
          <w:szCs w:val="60"/>
        </w:rPr>
        <w:t xml:space="preserve">Last Revised: </w:t>
      </w:r>
      <w:r w:rsidR="00A641DF">
        <w:rPr>
          <w:rFonts w:ascii="Century Gothic" w:hAnsi="Century Gothic" w:cs="Archer-Medium"/>
          <w:color w:val="7C7B79"/>
          <w:sz w:val="24"/>
          <w:szCs w:val="60"/>
        </w:rPr>
        <w:t xml:space="preserve">Aug </w:t>
      </w:r>
      <w:r w:rsidR="002C5767">
        <w:rPr>
          <w:rFonts w:ascii="Century Gothic" w:hAnsi="Century Gothic" w:cs="Archer-Medium"/>
          <w:color w:val="7C7B79"/>
          <w:sz w:val="24"/>
          <w:szCs w:val="60"/>
        </w:rPr>
        <w:t>12</w:t>
      </w:r>
      <w:r w:rsidR="003E2E70">
        <w:rPr>
          <w:rFonts w:ascii="Century Gothic" w:hAnsi="Century Gothic" w:cs="Archer-Medium"/>
          <w:color w:val="7C7B79"/>
          <w:sz w:val="24"/>
          <w:szCs w:val="60"/>
        </w:rPr>
        <w:t>,</w:t>
      </w:r>
      <w:r w:rsidR="00E160AE">
        <w:rPr>
          <w:rFonts w:ascii="Century Gothic" w:hAnsi="Century Gothic" w:cs="Archer-Medium"/>
          <w:color w:val="7C7B79"/>
          <w:sz w:val="24"/>
          <w:szCs w:val="60"/>
        </w:rPr>
        <w:t xml:space="preserve"> </w:t>
      </w:r>
      <w:r w:rsidR="00A52BC2">
        <w:rPr>
          <w:rFonts w:ascii="Century Gothic" w:hAnsi="Century Gothic" w:cs="Archer-Medium"/>
          <w:color w:val="7C7B79"/>
          <w:sz w:val="24"/>
          <w:szCs w:val="60"/>
        </w:rPr>
        <w:t>201</w:t>
      </w:r>
      <w:r w:rsidR="008B01EE">
        <w:rPr>
          <w:rFonts w:ascii="Century Gothic" w:hAnsi="Century Gothic" w:cs="Archer-Medium"/>
          <w:color w:val="7C7B79"/>
          <w:sz w:val="24"/>
          <w:szCs w:val="60"/>
        </w:rPr>
        <w:t>9</w:t>
      </w:r>
    </w:p>
    <w:p w14:paraId="21EF54C9" w14:textId="77777777" w:rsidR="00450A37" w:rsidRDefault="00450A37" w:rsidP="00450A37">
      <w:pPr>
        <w:rPr>
          <w:rFonts w:ascii="Century Gothic" w:hAnsi="Century Gothic" w:cs="Archer-Medium"/>
          <w:color w:val="7C7B79"/>
          <w:sz w:val="24"/>
          <w:szCs w:val="60"/>
        </w:rPr>
      </w:pPr>
    </w:p>
    <w:sdt>
      <w:sdtPr>
        <w:rPr>
          <w:rFonts w:ascii="Rockwell" w:eastAsiaTheme="minorEastAsia" w:hAnsi="Rockwell" w:cstheme="minorBidi"/>
          <w:b/>
          <w:bCs w:val="0"/>
          <w:color w:val="auto"/>
          <w:sz w:val="20"/>
          <w:szCs w:val="24"/>
          <w:lang w:val="en-CA"/>
        </w:rPr>
        <w:id w:val="-1621449879"/>
        <w:docPartObj>
          <w:docPartGallery w:val="Table of Contents"/>
          <w:docPartUnique/>
        </w:docPartObj>
      </w:sdtPr>
      <w:sdtEndPr>
        <w:rPr>
          <w:noProof/>
        </w:rPr>
      </w:sdtEndPr>
      <w:sdtContent>
        <w:p w14:paraId="288CCEBF" w14:textId="77777777" w:rsidR="00762FB8" w:rsidRDefault="00762FB8">
          <w:pPr>
            <w:pStyle w:val="TOCHeading"/>
          </w:pPr>
          <w:r>
            <w:t>Table of Contents</w:t>
          </w:r>
        </w:p>
        <w:p w14:paraId="6D5D00A2" w14:textId="5B1A44A5" w:rsidR="00751D95" w:rsidRDefault="00762FB8">
          <w:pPr>
            <w:pStyle w:val="TOC1"/>
            <w:tabs>
              <w:tab w:val="right" w:leader="dot" w:pos="9350"/>
            </w:tabs>
            <w:rPr>
              <w:rFonts w:asciiTheme="minorHAnsi" w:hAnsiTheme="minorHAnsi"/>
              <w:b w:val="0"/>
              <w:noProof/>
              <w:sz w:val="22"/>
              <w:szCs w:val="22"/>
              <w:lang w:eastAsia="en-CA"/>
            </w:rPr>
          </w:pPr>
          <w:r>
            <w:fldChar w:fldCharType="begin"/>
          </w:r>
          <w:r>
            <w:instrText xml:space="preserve"> TOC \o "1-3" \h \z \u </w:instrText>
          </w:r>
          <w:r>
            <w:fldChar w:fldCharType="separate"/>
          </w:r>
        </w:p>
        <w:p w14:paraId="23EE4808" w14:textId="17F2BAB4" w:rsidR="00751D95" w:rsidRDefault="008907EE">
          <w:pPr>
            <w:pStyle w:val="TOC1"/>
            <w:tabs>
              <w:tab w:val="right" w:leader="dot" w:pos="9350"/>
            </w:tabs>
            <w:rPr>
              <w:rFonts w:asciiTheme="minorHAnsi" w:hAnsiTheme="minorHAnsi"/>
              <w:b w:val="0"/>
              <w:noProof/>
              <w:sz w:val="22"/>
              <w:szCs w:val="22"/>
              <w:lang w:eastAsia="en-CA"/>
            </w:rPr>
          </w:pPr>
          <w:hyperlink w:anchor="_Toc16596181" w:history="1">
            <w:r w:rsidR="00751D95" w:rsidRPr="007751B2">
              <w:rPr>
                <w:rStyle w:val="Hyperlink"/>
                <w:noProof/>
                <w:lang w:val="en-US"/>
              </w:rPr>
              <w:t>Executive Summary</w:t>
            </w:r>
            <w:r w:rsidR="00751D95">
              <w:rPr>
                <w:noProof/>
                <w:webHidden/>
              </w:rPr>
              <w:tab/>
            </w:r>
            <w:r w:rsidR="00751D95">
              <w:rPr>
                <w:noProof/>
                <w:webHidden/>
              </w:rPr>
              <w:fldChar w:fldCharType="begin"/>
            </w:r>
            <w:r w:rsidR="00751D95">
              <w:rPr>
                <w:noProof/>
                <w:webHidden/>
              </w:rPr>
              <w:instrText xml:space="preserve"> PAGEREF _Toc16596181 \h </w:instrText>
            </w:r>
            <w:r w:rsidR="00751D95">
              <w:rPr>
                <w:noProof/>
                <w:webHidden/>
              </w:rPr>
            </w:r>
            <w:r w:rsidR="00751D95">
              <w:rPr>
                <w:noProof/>
                <w:webHidden/>
              </w:rPr>
              <w:fldChar w:fldCharType="separate"/>
            </w:r>
            <w:r w:rsidR="00751D95">
              <w:rPr>
                <w:noProof/>
                <w:webHidden/>
              </w:rPr>
              <w:t>2</w:t>
            </w:r>
            <w:r w:rsidR="00751D95">
              <w:rPr>
                <w:noProof/>
                <w:webHidden/>
              </w:rPr>
              <w:fldChar w:fldCharType="end"/>
            </w:r>
          </w:hyperlink>
        </w:p>
        <w:p w14:paraId="59650D72" w14:textId="39BAC852" w:rsidR="00751D95" w:rsidRDefault="008907EE">
          <w:pPr>
            <w:pStyle w:val="TOC1"/>
            <w:tabs>
              <w:tab w:val="right" w:leader="dot" w:pos="9350"/>
            </w:tabs>
            <w:rPr>
              <w:rFonts w:asciiTheme="minorHAnsi" w:hAnsiTheme="minorHAnsi"/>
              <w:b w:val="0"/>
              <w:noProof/>
              <w:sz w:val="22"/>
              <w:szCs w:val="22"/>
              <w:lang w:eastAsia="en-CA"/>
            </w:rPr>
          </w:pPr>
          <w:hyperlink w:anchor="_Toc16596183" w:history="1">
            <w:r w:rsidR="00751D95" w:rsidRPr="007751B2">
              <w:rPr>
                <w:rStyle w:val="Hyperlink"/>
                <w:noProof/>
              </w:rPr>
              <w:t>Background</w:t>
            </w:r>
            <w:r w:rsidR="00751D95">
              <w:rPr>
                <w:noProof/>
                <w:webHidden/>
              </w:rPr>
              <w:tab/>
            </w:r>
            <w:r w:rsidR="00751D95">
              <w:rPr>
                <w:noProof/>
                <w:webHidden/>
              </w:rPr>
              <w:fldChar w:fldCharType="begin"/>
            </w:r>
            <w:r w:rsidR="00751D95">
              <w:rPr>
                <w:noProof/>
                <w:webHidden/>
              </w:rPr>
              <w:instrText xml:space="preserve"> PAGEREF _Toc16596183 \h </w:instrText>
            </w:r>
            <w:r w:rsidR="00751D95">
              <w:rPr>
                <w:noProof/>
                <w:webHidden/>
              </w:rPr>
            </w:r>
            <w:r w:rsidR="00751D95">
              <w:rPr>
                <w:noProof/>
                <w:webHidden/>
              </w:rPr>
              <w:fldChar w:fldCharType="separate"/>
            </w:r>
            <w:r w:rsidR="00751D95">
              <w:rPr>
                <w:noProof/>
                <w:webHidden/>
              </w:rPr>
              <w:t>3</w:t>
            </w:r>
            <w:r w:rsidR="00751D95">
              <w:rPr>
                <w:noProof/>
                <w:webHidden/>
              </w:rPr>
              <w:fldChar w:fldCharType="end"/>
            </w:r>
          </w:hyperlink>
        </w:p>
        <w:p w14:paraId="14C1A183" w14:textId="4FBCFAE6" w:rsidR="00751D95" w:rsidRDefault="008907EE">
          <w:pPr>
            <w:pStyle w:val="TOC2"/>
            <w:tabs>
              <w:tab w:val="right" w:leader="dot" w:pos="9350"/>
            </w:tabs>
            <w:rPr>
              <w:noProof/>
              <w:lang w:val="en-CA" w:eastAsia="en-CA"/>
            </w:rPr>
          </w:pPr>
          <w:hyperlink w:anchor="_Toc16596184" w:history="1">
            <w:r w:rsidR="00751D95" w:rsidRPr="007751B2">
              <w:rPr>
                <w:rStyle w:val="Hyperlink"/>
                <w:noProof/>
              </w:rPr>
              <w:t>Precarious Employment Defined</w:t>
            </w:r>
            <w:r w:rsidR="00751D95">
              <w:rPr>
                <w:noProof/>
                <w:webHidden/>
              </w:rPr>
              <w:tab/>
            </w:r>
            <w:r w:rsidR="00751D95">
              <w:rPr>
                <w:noProof/>
                <w:webHidden/>
              </w:rPr>
              <w:fldChar w:fldCharType="begin"/>
            </w:r>
            <w:r w:rsidR="00751D95">
              <w:rPr>
                <w:noProof/>
                <w:webHidden/>
              </w:rPr>
              <w:instrText xml:space="preserve"> PAGEREF _Toc16596184 \h </w:instrText>
            </w:r>
            <w:r w:rsidR="00751D95">
              <w:rPr>
                <w:noProof/>
                <w:webHidden/>
              </w:rPr>
            </w:r>
            <w:r w:rsidR="00751D95">
              <w:rPr>
                <w:noProof/>
                <w:webHidden/>
              </w:rPr>
              <w:fldChar w:fldCharType="separate"/>
            </w:r>
            <w:r w:rsidR="00751D95">
              <w:rPr>
                <w:noProof/>
                <w:webHidden/>
              </w:rPr>
              <w:t>3</w:t>
            </w:r>
            <w:r w:rsidR="00751D95">
              <w:rPr>
                <w:noProof/>
                <w:webHidden/>
              </w:rPr>
              <w:fldChar w:fldCharType="end"/>
            </w:r>
          </w:hyperlink>
        </w:p>
        <w:p w14:paraId="635DE2EC" w14:textId="07C9512F" w:rsidR="00751D95" w:rsidRDefault="008907EE">
          <w:pPr>
            <w:pStyle w:val="TOC2"/>
            <w:tabs>
              <w:tab w:val="right" w:leader="dot" w:pos="9350"/>
            </w:tabs>
            <w:rPr>
              <w:noProof/>
              <w:lang w:val="en-CA" w:eastAsia="en-CA"/>
            </w:rPr>
          </w:pPr>
          <w:hyperlink w:anchor="_Toc16596185" w:history="1">
            <w:r w:rsidR="00751D95" w:rsidRPr="007751B2">
              <w:rPr>
                <w:rStyle w:val="Hyperlink"/>
                <w:noProof/>
              </w:rPr>
              <w:t xml:space="preserve">Table 1: Employment Precarity Index </w:t>
            </w:r>
            <w:r w:rsidR="00E51D54">
              <w:rPr>
                <w:rStyle w:val="Hyperlink"/>
                <w:noProof/>
              </w:rPr>
              <w:t>–</w:t>
            </w:r>
            <w:r w:rsidR="00751D95" w:rsidRPr="007751B2">
              <w:rPr>
                <w:rStyle w:val="Hyperlink"/>
                <w:noProof/>
              </w:rPr>
              <w:t xml:space="preserve"> Employment Continuum Defined</w:t>
            </w:r>
            <w:r w:rsidR="00751D95">
              <w:rPr>
                <w:noProof/>
                <w:webHidden/>
              </w:rPr>
              <w:tab/>
            </w:r>
            <w:r w:rsidR="00751D95">
              <w:rPr>
                <w:noProof/>
                <w:webHidden/>
              </w:rPr>
              <w:fldChar w:fldCharType="begin"/>
            </w:r>
            <w:r w:rsidR="00751D95">
              <w:rPr>
                <w:noProof/>
                <w:webHidden/>
              </w:rPr>
              <w:instrText xml:space="preserve"> PAGEREF _Toc16596185 \h </w:instrText>
            </w:r>
            <w:r w:rsidR="00751D95">
              <w:rPr>
                <w:noProof/>
                <w:webHidden/>
              </w:rPr>
            </w:r>
            <w:r w:rsidR="00751D95">
              <w:rPr>
                <w:noProof/>
                <w:webHidden/>
              </w:rPr>
              <w:fldChar w:fldCharType="separate"/>
            </w:r>
            <w:r w:rsidR="00751D95">
              <w:rPr>
                <w:noProof/>
                <w:webHidden/>
              </w:rPr>
              <w:t>4</w:t>
            </w:r>
            <w:r w:rsidR="00751D95">
              <w:rPr>
                <w:noProof/>
                <w:webHidden/>
              </w:rPr>
              <w:fldChar w:fldCharType="end"/>
            </w:r>
          </w:hyperlink>
        </w:p>
        <w:p w14:paraId="23D76AC0" w14:textId="2B48AE8D" w:rsidR="00751D95" w:rsidRDefault="008907EE">
          <w:pPr>
            <w:pStyle w:val="TOC2"/>
            <w:tabs>
              <w:tab w:val="right" w:leader="dot" w:pos="9350"/>
            </w:tabs>
            <w:rPr>
              <w:noProof/>
              <w:lang w:val="en-CA" w:eastAsia="en-CA"/>
            </w:rPr>
          </w:pPr>
          <w:hyperlink w:anchor="_Toc16596186" w:history="1">
            <w:r w:rsidR="00751D95" w:rsidRPr="007751B2">
              <w:rPr>
                <w:rStyle w:val="Hyperlink"/>
                <w:noProof/>
              </w:rPr>
              <w:t>Health Care Workers</w:t>
            </w:r>
            <w:r w:rsidR="00751D95">
              <w:rPr>
                <w:noProof/>
                <w:webHidden/>
              </w:rPr>
              <w:tab/>
            </w:r>
            <w:r w:rsidR="00751D95">
              <w:rPr>
                <w:noProof/>
                <w:webHidden/>
              </w:rPr>
              <w:fldChar w:fldCharType="begin"/>
            </w:r>
            <w:r w:rsidR="00751D95">
              <w:rPr>
                <w:noProof/>
                <w:webHidden/>
              </w:rPr>
              <w:instrText xml:space="preserve"> PAGEREF _Toc16596186 \h </w:instrText>
            </w:r>
            <w:r w:rsidR="00751D95">
              <w:rPr>
                <w:noProof/>
                <w:webHidden/>
              </w:rPr>
            </w:r>
            <w:r w:rsidR="00751D95">
              <w:rPr>
                <w:noProof/>
                <w:webHidden/>
              </w:rPr>
              <w:fldChar w:fldCharType="separate"/>
            </w:r>
            <w:r w:rsidR="00751D95">
              <w:rPr>
                <w:noProof/>
                <w:webHidden/>
              </w:rPr>
              <w:t>4</w:t>
            </w:r>
            <w:r w:rsidR="00751D95">
              <w:rPr>
                <w:noProof/>
                <w:webHidden/>
              </w:rPr>
              <w:fldChar w:fldCharType="end"/>
            </w:r>
          </w:hyperlink>
        </w:p>
        <w:p w14:paraId="1A271AA0" w14:textId="2A4D83C9" w:rsidR="00751D95" w:rsidRDefault="008907EE">
          <w:pPr>
            <w:pStyle w:val="TOC2"/>
            <w:tabs>
              <w:tab w:val="right" w:leader="dot" w:pos="9350"/>
            </w:tabs>
            <w:rPr>
              <w:noProof/>
              <w:lang w:val="en-CA" w:eastAsia="en-CA"/>
            </w:rPr>
          </w:pPr>
          <w:hyperlink w:anchor="_Toc16596187" w:history="1">
            <w:r w:rsidR="00751D95" w:rsidRPr="007751B2">
              <w:rPr>
                <w:rStyle w:val="Hyperlink"/>
                <w:noProof/>
              </w:rPr>
              <w:t>Newly Certified MLA Graduates</w:t>
            </w:r>
            <w:r w:rsidR="00751D95">
              <w:rPr>
                <w:noProof/>
                <w:webHidden/>
              </w:rPr>
              <w:tab/>
            </w:r>
            <w:r w:rsidR="00751D95">
              <w:rPr>
                <w:noProof/>
                <w:webHidden/>
              </w:rPr>
              <w:fldChar w:fldCharType="begin"/>
            </w:r>
            <w:r w:rsidR="00751D95">
              <w:rPr>
                <w:noProof/>
                <w:webHidden/>
              </w:rPr>
              <w:instrText xml:space="preserve"> PAGEREF _Toc16596187 \h </w:instrText>
            </w:r>
            <w:r w:rsidR="00751D95">
              <w:rPr>
                <w:noProof/>
                <w:webHidden/>
              </w:rPr>
            </w:r>
            <w:r w:rsidR="00751D95">
              <w:rPr>
                <w:noProof/>
                <w:webHidden/>
              </w:rPr>
              <w:fldChar w:fldCharType="separate"/>
            </w:r>
            <w:r w:rsidR="00751D95">
              <w:rPr>
                <w:noProof/>
                <w:webHidden/>
              </w:rPr>
              <w:t>5</w:t>
            </w:r>
            <w:r w:rsidR="00751D95">
              <w:rPr>
                <w:noProof/>
                <w:webHidden/>
              </w:rPr>
              <w:fldChar w:fldCharType="end"/>
            </w:r>
          </w:hyperlink>
        </w:p>
        <w:p w14:paraId="69351B8D" w14:textId="07C33089" w:rsidR="00751D95" w:rsidRDefault="008907EE">
          <w:pPr>
            <w:pStyle w:val="TOC1"/>
            <w:tabs>
              <w:tab w:val="right" w:leader="dot" w:pos="9350"/>
            </w:tabs>
            <w:rPr>
              <w:rFonts w:asciiTheme="minorHAnsi" w:hAnsiTheme="minorHAnsi"/>
              <w:b w:val="0"/>
              <w:noProof/>
              <w:sz w:val="22"/>
              <w:szCs w:val="22"/>
              <w:lang w:eastAsia="en-CA"/>
            </w:rPr>
          </w:pPr>
          <w:hyperlink w:anchor="_Toc16596188" w:history="1">
            <w:r w:rsidR="00751D95" w:rsidRPr="007751B2">
              <w:rPr>
                <w:rStyle w:val="Hyperlink"/>
                <w:noProof/>
              </w:rPr>
              <w:t>Purpose</w:t>
            </w:r>
            <w:r w:rsidR="00751D95">
              <w:rPr>
                <w:noProof/>
                <w:webHidden/>
              </w:rPr>
              <w:tab/>
            </w:r>
            <w:r w:rsidR="00751D95">
              <w:rPr>
                <w:noProof/>
                <w:webHidden/>
              </w:rPr>
              <w:fldChar w:fldCharType="begin"/>
            </w:r>
            <w:r w:rsidR="00751D95">
              <w:rPr>
                <w:noProof/>
                <w:webHidden/>
              </w:rPr>
              <w:instrText xml:space="preserve"> PAGEREF _Toc16596188 \h </w:instrText>
            </w:r>
            <w:r w:rsidR="00751D95">
              <w:rPr>
                <w:noProof/>
                <w:webHidden/>
              </w:rPr>
            </w:r>
            <w:r w:rsidR="00751D95">
              <w:rPr>
                <w:noProof/>
                <w:webHidden/>
              </w:rPr>
              <w:fldChar w:fldCharType="separate"/>
            </w:r>
            <w:r w:rsidR="00751D95">
              <w:rPr>
                <w:noProof/>
                <w:webHidden/>
              </w:rPr>
              <w:t>6</w:t>
            </w:r>
            <w:r w:rsidR="00751D95">
              <w:rPr>
                <w:noProof/>
                <w:webHidden/>
              </w:rPr>
              <w:fldChar w:fldCharType="end"/>
            </w:r>
          </w:hyperlink>
        </w:p>
        <w:p w14:paraId="356EEF9A" w14:textId="7583DAD8" w:rsidR="00751D95" w:rsidRDefault="008907EE">
          <w:pPr>
            <w:pStyle w:val="TOC1"/>
            <w:tabs>
              <w:tab w:val="right" w:leader="dot" w:pos="9350"/>
            </w:tabs>
            <w:rPr>
              <w:rFonts w:asciiTheme="minorHAnsi" w:hAnsiTheme="minorHAnsi"/>
              <w:b w:val="0"/>
              <w:noProof/>
              <w:sz w:val="22"/>
              <w:szCs w:val="22"/>
              <w:lang w:eastAsia="en-CA"/>
            </w:rPr>
          </w:pPr>
          <w:hyperlink w:anchor="_Toc16596189" w:history="1">
            <w:r w:rsidR="00751D95" w:rsidRPr="007751B2">
              <w:rPr>
                <w:rStyle w:val="Hyperlink"/>
                <w:noProof/>
              </w:rPr>
              <w:t>Methodology</w:t>
            </w:r>
            <w:r w:rsidR="00751D95">
              <w:rPr>
                <w:noProof/>
                <w:webHidden/>
              </w:rPr>
              <w:tab/>
            </w:r>
            <w:r w:rsidR="00751D95">
              <w:rPr>
                <w:noProof/>
                <w:webHidden/>
              </w:rPr>
              <w:fldChar w:fldCharType="begin"/>
            </w:r>
            <w:r w:rsidR="00751D95">
              <w:rPr>
                <w:noProof/>
                <w:webHidden/>
              </w:rPr>
              <w:instrText xml:space="preserve"> PAGEREF _Toc16596189 \h </w:instrText>
            </w:r>
            <w:r w:rsidR="00751D95">
              <w:rPr>
                <w:noProof/>
                <w:webHidden/>
              </w:rPr>
            </w:r>
            <w:r w:rsidR="00751D95">
              <w:rPr>
                <w:noProof/>
                <w:webHidden/>
              </w:rPr>
              <w:fldChar w:fldCharType="separate"/>
            </w:r>
            <w:r w:rsidR="00751D95">
              <w:rPr>
                <w:noProof/>
                <w:webHidden/>
              </w:rPr>
              <w:t>6</w:t>
            </w:r>
            <w:r w:rsidR="00751D95">
              <w:rPr>
                <w:noProof/>
                <w:webHidden/>
              </w:rPr>
              <w:fldChar w:fldCharType="end"/>
            </w:r>
          </w:hyperlink>
        </w:p>
        <w:p w14:paraId="7BEAB8B0" w14:textId="66F44C70" w:rsidR="00751D95" w:rsidRDefault="008907EE">
          <w:pPr>
            <w:pStyle w:val="TOC2"/>
            <w:tabs>
              <w:tab w:val="right" w:leader="dot" w:pos="9350"/>
            </w:tabs>
            <w:rPr>
              <w:noProof/>
              <w:lang w:val="en-CA" w:eastAsia="en-CA"/>
            </w:rPr>
          </w:pPr>
          <w:hyperlink w:anchor="_Toc16596190" w:history="1">
            <w:r w:rsidR="00751D95" w:rsidRPr="007751B2">
              <w:rPr>
                <w:rStyle w:val="Hyperlink"/>
                <w:noProof/>
              </w:rPr>
              <w:t>Participants</w:t>
            </w:r>
            <w:r w:rsidR="00751D95">
              <w:rPr>
                <w:noProof/>
                <w:webHidden/>
              </w:rPr>
              <w:tab/>
            </w:r>
            <w:r w:rsidR="00751D95">
              <w:rPr>
                <w:noProof/>
                <w:webHidden/>
              </w:rPr>
              <w:fldChar w:fldCharType="begin"/>
            </w:r>
            <w:r w:rsidR="00751D95">
              <w:rPr>
                <w:noProof/>
                <w:webHidden/>
              </w:rPr>
              <w:instrText xml:space="preserve"> PAGEREF _Toc16596190 \h </w:instrText>
            </w:r>
            <w:r w:rsidR="00751D95">
              <w:rPr>
                <w:noProof/>
                <w:webHidden/>
              </w:rPr>
            </w:r>
            <w:r w:rsidR="00751D95">
              <w:rPr>
                <w:noProof/>
                <w:webHidden/>
              </w:rPr>
              <w:fldChar w:fldCharType="separate"/>
            </w:r>
            <w:r w:rsidR="00751D95">
              <w:rPr>
                <w:noProof/>
                <w:webHidden/>
              </w:rPr>
              <w:t>6</w:t>
            </w:r>
            <w:r w:rsidR="00751D95">
              <w:rPr>
                <w:noProof/>
                <w:webHidden/>
              </w:rPr>
              <w:fldChar w:fldCharType="end"/>
            </w:r>
          </w:hyperlink>
        </w:p>
        <w:p w14:paraId="76BC3EA8" w14:textId="5E3B2320" w:rsidR="00751D95" w:rsidRDefault="008907EE">
          <w:pPr>
            <w:pStyle w:val="TOC1"/>
            <w:tabs>
              <w:tab w:val="right" w:leader="dot" w:pos="9350"/>
            </w:tabs>
            <w:rPr>
              <w:rFonts w:asciiTheme="minorHAnsi" w:hAnsiTheme="minorHAnsi"/>
              <w:b w:val="0"/>
              <w:noProof/>
              <w:sz w:val="22"/>
              <w:szCs w:val="22"/>
              <w:lang w:eastAsia="en-CA"/>
            </w:rPr>
          </w:pPr>
          <w:hyperlink w:anchor="_Toc16596191" w:history="1">
            <w:r w:rsidR="00751D95" w:rsidRPr="007751B2">
              <w:rPr>
                <w:rStyle w:val="Hyperlink"/>
                <w:noProof/>
              </w:rPr>
              <w:t>Research Tools</w:t>
            </w:r>
            <w:r w:rsidR="00751D95">
              <w:rPr>
                <w:noProof/>
                <w:webHidden/>
              </w:rPr>
              <w:tab/>
            </w:r>
            <w:r w:rsidR="00751D95">
              <w:rPr>
                <w:noProof/>
                <w:webHidden/>
              </w:rPr>
              <w:fldChar w:fldCharType="begin"/>
            </w:r>
            <w:r w:rsidR="00751D95">
              <w:rPr>
                <w:noProof/>
                <w:webHidden/>
              </w:rPr>
              <w:instrText xml:space="preserve"> PAGEREF _Toc16596191 \h </w:instrText>
            </w:r>
            <w:r w:rsidR="00751D95">
              <w:rPr>
                <w:noProof/>
                <w:webHidden/>
              </w:rPr>
            </w:r>
            <w:r w:rsidR="00751D95">
              <w:rPr>
                <w:noProof/>
                <w:webHidden/>
              </w:rPr>
              <w:fldChar w:fldCharType="separate"/>
            </w:r>
            <w:r w:rsidR="00751D95">
              <w:rPr>
                <w:noProof/>
                <w:webHidden/>
              </w:rPr>
              <w:t>6</w:t>
            </w:r>
            <w:r w:rsidR="00751D95">
              <w:rPr>
                <w:noProof/>
                <w:webHidden/>
              </w:rPr>
              <w:fldChar w:fldCharType="end"/>
            </w:r>
          </w:hyperlink>
        </w:p>
        <w:p w14:paraId="2EBCA3A6" w14:textId="5812A8EF" w:rsidR="00751D95" w:rsidRDefault="008907EE">
          <w:pPr>
            <w:pStyle w:val="TOC3"/>
            <w:tabs>
              <w:tab w:val="right" w:leader="dot" w:pos="9350"/>
            </w:tabs>
            <w:rPr>
              <w:noProof/>
              <w:lang w:val="en-CA" w:eastAsia="en-CA"/>
            </w:rPr>
          </w:pPr>
          <w:hyperlink w:anchor="_Toc16596192" w:history="1">
            <w:r w:rsidR="00751D95" w:rsidRPr="007751B2">
              <w:rPr>
                <w:rStyle w:val="Hyperlink"/>
                <w:noProof/>
              </w:rPr>
              <w:t>Employment Precarity Index (EPI)</w:t>
            </w:r>
            <w:r w:rsidR="00751D95">
              <w:rPr>
                <w:noProof/>
                <w:webHidden/>
              </w:rPr>
              <w:tab/>
            </w:r>
            <w:r w:rsidR="00751D95">
              <w:rPr>
                <w:noProof/>
                <w:webHidden/>
              </w:rPr>
              <w:fldChar w:fldCharType="begin"/>
            </w:r>
            <w:r w:rsidR="00751D95">
              <w:rPr>
                <w:noProof/>
                <w:webHidden/>
              </w:rPr>
              <w:instrText xml:space="preserve"> PAGEREF _Toc16596192 \h </w:instrText>
            </w:r>
            <w:r w:rsidR="00751D95">
              <w:rPr>
                <w:noProof/>
                <w:webHidden/>
              </w:rPr>
            </w:r>
            <w:r w:rsidR="00751D95">
              <w:rPr>
                <w:noProof/>
                <w:webHidden/>
              </w:rPr>
              <w:fldChar w:fldCharType="separate"/>
            </w:r>
            <w:r w:rsidR="00751D95">
              <w:rPr>
                <w:noProof/>
                <w:webHidden/>
              </w:rPr>
              <w:t>6</w:t>
            </w:r>
            <w:r w:rsidR="00751D95">
              <w:rPr>
                <w:noProof/>
                <w:webHidden/>
              </w:rPr>
              <w:fldChar w:fldCharType="end"/>
            </w:r>
          </w:hyperlink>
        </w:p>
        <w:p w14:paraId="15DEF172" w14:textId="1D2C49F6" w:rsidR="00751D95" w:rsidRDefault="008907EE">
          <w:pPr>
            <w:pStyle w:val="TOC1"/>
            <w:tabs>
              <w:tab w:val="right" w:leader="dot" w:pos="9350"/>
            </w:tabs>
            <w:rPr>
              <w:rFonts w:asciiTheme="minorHAnsi" w:hAnsiTheme="minorHAnsi"/>
              <w:b w:val="0"/>
              <w:noProof/>
              <w:sz w:val="22"/>
              <w:szCs w:val="22"/>
              <w:lang w:eastAsia="en-CA"/>
            </w:rPr>
          </w:pPr>
          <w:hyperlink w:anchor="_Toc16596193" w:history="1">
            <w:r w:rsidR="00751D95" w:rsidRPr="007751B2">
              <w:rPr>
                <w:rStyle w:val="Hyperlink"/>
                <w:noProof/>
              </w:rPr>
              <w:t>Results</w:t>
            </w:r>
            <w:r w:rsidR="00751D95">
              <w:rPr>
                <w:noProof/>
                <w:webHidden/>
              </w:rPr>
              <w:tab/>
            </w:r>
            <w:r w:rsidR="00751D95">
              <w:rPr>
                <w:noProof/>
                <w:webHidden/>
              </w:rPr>
              <w:fldChar w:fldCharType="begin"/>
            </w:r>
            <w:r w:rsidR="00751D95">
              <w:rPr>
                <w:noProof/>
                <w:webHidden/>
              </w:rPr>
              <w:instrText xml:space="preserve"> PAGEREF _Toc16596193 \h </w:instrText>
            </w:r>
            <w:r w:rsidR="00751D95">
              <w:rPr>
                <w:noProof/>
                <w:webHidden/>
              </w:rPr>
            </w:r>
            <w:r w:rsidR="00751D95">
              <w:rPr>
                <w:noProof/>
                <w:webHidden/>
              </w:rPr>
              <w:fldChar w:fldCharType="separate"/>
            </w:r>
            <w:r w:rsidR="00751D95">
              <w:rPr>
                <w:noProof/>
                <w:webHidden/>
              </w:rPr>
              <w:t>7</w:t>
            </w:r>
            <w:r w:rsidR="00751D95">
              <w:rPr>
                <w:noProof/>
                <w:webHidden/>
              </w:rPr>
              <w:fldChar w:fldCharType="end"/>
            </w:r>
          </w:hyperlink>
        </w:p>
        <w:p w14:paraId="24E16999" w14:textId="5FA78A3F" w:rsidR="00751D95" w:rsidRDefault="008907EE">
          <w:pPr>
            <w:pStyle w:val="TOC2"/>
            <w:tabs>
              <w:tab w:val="right" w:leader="dot" w:pos="9350"/>
            </w:tabs>
            <w:rPr>
              <w:noProof/>
              <w:lang w:val="en-CA" w:eastAsia="en-CA"/>
            </w:rPr>
          </w:pPr>
          <w:hyperlink w:anchor="_Toc16596194" w:history="1">
            <w:r w:rsidR="00751D95" w:rsidRPr="007751B2">
              <w:rPr>
                <w:rStyle w:val="Hyperlink"/>
                <w:noProof/>
              </w:rPr>
              <w:t>Demographics</w:t>
            </w:r>
            <w:r w:rsidR="00751D95">
              <w:rPr>
                <w:noProof/>
                <w:webHidden/>
              </w:rPr>
              <w:tab/>
            </w:r>
            <w:r w:rsidR="00751D95">
              <w:rPr>
                <w:noProof/>
                <w:webHidden/>
              </w:rPr>
              <w:fldChar w:fldCharType="begin"/>
            </w:r>
            <w:r w:rsidR="00751D95">
              <w:rPr>
                <w:noProof/>
                <w:webHidden/>
              </w:rPr>
              <w:instrText xml:space="preserve"> PAGEREF _Toc16596194 \h </w:instrText>
            </w:r>
            <w:r w:rsidR="00751D95">
              <w:rPr>
                <w:noProof/>
                <w:webHidden/>
              </w:rPr>
            </w:r>
            <w:r w:rsidR="00751D95">
              <w:rPr>
                <w:noProof/>
                <w:webHidden/>
              </w:rPr>
              <w:fldChar w:fldCharType="separate"/>
            </w:r>
            <w:r w:rsidR="00751D95">
              <w:rPr>
                <w:noProof/>
                <w:webHidden/>
              </w:rPr>
              <w:t>7</w:t>
            </w:r>
            <w:r w:rsidR="00751D95">
              <w:rPr>
                <w:noProof/>
                <w:webHidden/>
              </w:rPr>
              <w:fldChar w:fldCharType="end"/>
            </w:r>
          </w:hyperlink>
        </w:p>
        <w:p w14:paraId="769CDB7C" w14:textId="1AF846AC" w:rsidR="00751D95" w:rsidRDefault="008907EE">
          <w:pPr>
            <w:pStyle w:val="TOC2"/>
            <w:tabs>
              <w:tab w:val="right" w:leader="dot" w:pos="9350"/>
            </w:tabs>
            <w:rPr>
              <w:noProof/>
              <w:lang w:val="en-CA" w:eastAsia="en-CA"/>
            </w:rPr>
          </w:pPr>
          <w:hyperlink w:anchor="_Toc16596195" w:history="1">
            <w:r w:rsidR="00751D95" w:rsidRPr="007751B2">
              <w:rPr>
                <w:rStyle w:val="Hyperlink"/>
                <w:noProof/>
              </w:rPr>
              <w:t>Table 2: Participation by Residence</w:t>
            </w:r>
            <w:r w:rsidR="00751D95">
              <w:rPr>
                <w:noProof/>
                <w:webHidden/>
              </w:rPr>
              <w:tab/>
            </w:r>
            <w:r w:rsidR="00751D95">
              <w:rPr>
                <w:noProof/>
                <w:webHidden/>
              </w:rPr>
              <w:fldChar w:fldCharType="begin"/>
            </w:r>
            <w:r w:rsidR="00751D95">
              <w:rPr>
                <w:noProof/>
                <w:webHidden/>
              </w:rPr>
              <w:instrText xml:space="preserve"> PAGEREF _Toc16596195 \h </w:instrText>
            </w:r>
            <w:r w:rsidR="00751D95">
              <w:rPr>
                <w:noProof/>
                <w:webHidden/>
              </w:rPr>
            </w:r>
            <w:r w:rsidR="00751D95">
              <w:rPr>
                <w:noProof/>
                <w:webHidden/>
              </w:rPr>
              <w:fldChar w:fldCharType="separate"/>
            </w:r>
            <w:r w:rsidR="00751D95">
              <w:rPr>
                <w:noProof/>
                <w:webHidden/>
              </w:rPr>
              <w:t>7</w:t>
            </w:r>
            <w:r w:rsidR="00751D95">
              <w:rPr>
                <w:noProof/>
                <w:webHidden/>
              </w:rPr>
              <w:fldChar w:fldCharType="end"/>
            </w:r>
          </w:hyperlink>
        </w:p>
        <w:p w14:paraId="7A9D1A21" w14:textId="49FD371D" w:rsidR="00751D95" w:rsidRDefault="008907EE">
          <w:pPr>
            <w:pStyle w:val="TOC2"/>
            <w:tabs>
              <w:tab w:val="right" w:leader="dot" w:pos="9350"/>
            </w:tabs>
            <w:rPr>
              <w:noProof/>
              <w:lang w:val="en-CA" w:eastAsia="en-CA"/>
            </w:rPr>
          </w:pPr>
          <w:hyperlink w:anchor="_Toc16596196" w:history="1">
            <w:r w:rsidR="00751D95" w:rsidRPr="007751B2">
              <w:rPr>
                <w:rStyle w:val="Hyperlink"/>
                <w:noProof/>
              </w:rPr>
              <w:t>Job Status</w:t>
            </w:r>
            <w:r w:rsidR="00751D95">
              <w:rPr>
                <w:noProof/>
                <w:webHidden/>
              </w:rPr>
              <w:tab/>
            </w:r>
            <w:r w:rsidR="00751D95">
              <w:rPr>
                <w:noProof/>
                <w:webHidden/>
              </w:rPr>
              <w:fldChar w:fldCharType="begin"/>
            </w:r>
            <w:r w:rsidR="00751D95">
              <w:rPr>
                <w:noProof/>
                <w:webHidden/>
              </w:rPr>
              <w:instrText xml:space="preserve"> PAGEREF _Toc16596196 \h </w:instrText>
            </w:r>
            <w:r w:rsidR="00751D95">
              <w:rPr>
                <w:noProof/>
                <w:webHidden/>
              </w:rPr>
            </w:r>
            <w:r w:rsidR="00751D95">
              <w:rPr>
                <w:noProof/>
                <w:webHidden/>
              </w:rPr>
              <w:fldChar w:fldCharType="separate"/>
            </w:r>
            <w:r w:rsidR="00751D95">
              <w:rPr>
                <w:noProof/>
                <w:webHidden/>
              </w:rPr>
              <w:t>7</w:t>
            </w:r>
            <w:r w:rsidR="00751D95">
              <w:rPr>
                <w:noProof/>
                <w:webHidden/>
              </w:rPr>
              <w:fldChar w:fldCharType="end"/>
            </w:r>
          </w:hyperlink>
        </w:p>
        <w:p w14:paraId="78006E61" w14:textId="4DCC570E" w:rsidR="00751D95" w:rsidRDefault="008907EE">
          <w:pPr>
            <w:pStyle w:val="TOC2"/>
            <w:tabs>
              <w:tab w:val="right" w:leader="dot" w:pos="9350"/>
            </w:tabs>
            <w:rPr>
              <w:noProof/>
              <w:lang w:val="en-CA" w:eastAsia="en-CA"/>
            </w:rPr>
          </w:pPr>
          <w:hyperlink w:anchor="_Toc16596197" w:history="1">
            <w:r w:rsidR="00751D95" w:rsidRPr="007751B2">
              <w:rPr>
                <w:rStyle w:val="Hyperlink"/>
                <w:noProof/>
              </w:rPr>
              <w:t>Table 3: Job Descriptions</w:t>
            </w:r>
            <w:r w:rsidR="00751D95">
              <w:rPr>
                <w:noProof/>
                <w:webHidden/>
              </w:rPr>
              <w:tab/>
            </w:r>
            <w:r w:rsidR="00751D95">
              <w:rPr>
                <w:noProof/>
                <w:webHidden/>
              </w:rPr>
              <w:fldChar w:fldCharType="begin"/>
            </w:r>
            <w:r w:rsidR="00751D95">
              <w:rPr>
                <w:noProof/>
                <w:webHidden/>
              </w:rPr>
              <w:instrText xml:space="preserve"> PAGEREF _Toc16596197 \h </w:instrText>
            </w:r>
            <w:r w:rsidR="00751D95">
              <w:rPr>
                <w:noProof/>
                <w:webHidden/>
              </w:rPr>
            </w:r>
            <w:r w:rsidR="00751D95">
              <w:rPr>
                <w:noProof/>
                <w:webHidden/>
              </w:rPr>
              <w:fldChar w:fldCharType="separate"/>
            </w:r>
            <w:r w:rsidR="00751D95">
              <w:rPr>
                <w:noProof/>
                <w:webHidden/>
              </w:rPr>
              <w:t>8</w:t>
            </w:r>
            <w:r w:rsidR="00751D95">
              <w:rPr>
                <w:noProof/>
                <w:webHidden/>
              </w:rPr>
              <w:fldChar w:fldCharType="end"/>
            </w:r>
          </w:hyperlink>
        </w:p>
        <w:p w14:paraId="43976BF6" w14:textId="32DE218E" w:rsidR="00751D95" w:rsidRDefault="008907EE">
          <w:pPr>
            <w:pStyle w:val="TOC2"/>
            <w:tabs>
              <w:tab w:val="right" w:leader="dot" w:pos="9350"/>
            </w:tabs>
            <w:rPr>
              <w:noProof/>
              <w:lang w:val="en-CA" w:eastAsia="en-CA"/>
            </w:rPr>
          </w:pPr>
          <w:hyperlink w:anchor="_Toc16596198" w:history="1">
            <w:r w:rsidR="00751D95" w:rsidRPr="007751B2">
              <w:rPr>
                <w:rStyle w:val="Hyperlink"/>
                <w:noProof/>
              </w:rPr>
              <w:t>Graph 1: Employment Status of Canadian MLAs</w:t>
            </w:r>
            <w:r w:rsidR="00751D95">
              <w:rPr>
                <w:noProof/>
                <w:webHidden/>
              </w:rPr>
              <w:tab/>
            </w:r>
            <w:r w:rsidR="00751D95">
              <w:rPr>
                <w:noProof/>
                <w:webHidden/>
              </w:rPr>
              <w:fldChar w:fldCharType="begin"/>
            </w:r>
            <w:r w:rsidR="00751D95">
              <w:rPr>
                <w:noProof/>
                <w:webHidden/>
              </w:rPr>
              <w:instrText xml:space="preserve"> PAGEREF _Toc16596198 \h </w:instrText>
            </w:r>
            <w:r w:rsidR="00751D95">
              <w:rPr>
                <w:noProof/>
                <w:webHidden/>
              </w:rPr>
            </w:r>
            <w:r w:rsidR="00751D95">
              <w:rPr>
                <w:noProof/>
                <w:webHidden/>
              </w:rPr>
              <w:fldChar w:fldCharType="separate"/>
            </w:r>
            <w:r w:rsidR="00751D95">
              <w:rPr>
                <w:noProof/>
                <w:webHidden/>
              </w:rPr>
              <w:t>8</w:t>
            </w:r>
            <w:r w:rsidR="00751D95">
              <w:rPr>
                <w:noProof/>
                <w:webHidden/>
              </w:rPr>
              <w:fldChar w:fldCharType="end"/>
            </w:r>
          </w:hyperlink>
        </w:p>
        <w:p w14:paraId="2315856D" w14:textId="6D987A15" w:rsidR="00751D95" w:rsidRDefault="008907EE">
          <w:pPr>
            <w:pStyle w:val="TOC2"/>
            <w:tabs>
              <w:tab w:val="right" w:leader="dot" w:pos="9350"/>
            </w:tabs>
            <w:rPr>
              <w:noProof/>
              <w:lang w:val="en-CA" w:eastAsia="en-CA"/>
            </w:rPr>
          </w:pPr>
          <w:hyperlink w:anchor="_Toc16596199" w:history="1">
            <w:r w:rsidR="00751D95" w:rsidRPr="007751B2">
              <w:rPr>
                <w:rStyle w:val="Hyperlink"/>
                <w:noProof/>
              </w:rPr>
              <w:t>Table 4: EPI and Newly Certified Graduate and Employment Status – Result Comparison</w:t>
            </w:r>
            <w:r w:rsidR="00751D95">
              <w:rPr>
                <w:noProof/>
                <w:webHidden/>
              </w:rPr>
              <w:tab/>
            </w:r>
            <w:r w:rsidR="00751D95">
              <w:rPr>
                <w:noProof/>
                <w:webHidden/>
              </w:rPr>
              <w:fldChar w:fldCharType="begin"/>
            </w:r>
            <w:r w:rsidR="00751D95">
              <w:rPr>
                <w:noProof/>
                <w:webHidden/>
              </w:rPr>
              <w:instrText xml:space="preserve"> PAGEREF _Toc16596199 \h </w:instrText>
            </w:r>
            <w:r w:rsidR="00751D95">
              <w:rPr>
                <w:noProof/>
                <w:webHidden/>
              </w:rPr>
            </w:r>
            <w:r w:rsidR="00751D95">
              <w:rPr>
                <w:noProof/>
                <w:webHidden/>
              </w:rPr>
              <w:fldChar w:fldCharType="separate"/>
            </w:r>
            <w:r w:rsidR="00751D95">
              <w:rPr>
                <w:noProof/>
                <w:webHidden/>
              </w:rPr>
              <w:t>9</w:t>
            </w:r>
            <w:r w:rsidR="00751D95">
              <w:rPr>
                <w:noProof/>
                <w:webHidden/>
              </w:rPr>
              <w:fldChar w:fldCharType="end"/>
            </w:r>
          </w:hyperlink>
        </w:p>
        <w:p w14:paraId="0BAC5DE6" w14:textId="38092EC6" w:rsidR="00751D95" w:rsidRDefault="008907EE">
          <w:pPr>
            <w:pStyle w:val="TOC2"/>
            <w:tabs>
              <w:tab w:val="right" w:leader="dot" w:pos="9350"/>
            </w:tabs>
            <w:rPr>
              <w:noProof/>
              <w:lang w:val="en-CA" w:eastAsia="en-CA"/>
            </w:rPr>
          </w:pPr>
          <w:hyperlink w:anchor="_Toc16596200" w:history="1">
            <w:r w:rsidR="00751D95" w:rsidRPr="007751B2">
              <w:rPr>
                <w:rStyle w:val="Hyperlink"/>
                <w:noProof/>
              </w:rPr>
              <w:t>Table 5: Employment Status by Age Category</w:t>
            </w:r>
            <w:r w:rsidR="00751D95">
              <w:rPr>
                <w:noProof/>
                <w:webHidden/>
              </w:rPr>
              <w:tab/>
            </w:r>
            <w:r w:rsidR="00751D95">
              <w:rPr>
                <w:noProof/>
                <w:webHidden/>
              </w:rPr>
              <w:fldChar w:fldCharType="begin"/>
            </w:r>
            <w:r w:rsidR="00751D95">
              <w:rPr>
                <w:noProof/>
                <w:webHidden/>
              </w:rPr>
              <w:instrText xml:space="preserve"> PAGEREF _Toc16596200 \h </w:instrText>
            </w:r>
            <w:r w:rsidR="00751D95">
              <w:rPr>
                <w:noProof/>
                <w:webHidden/>
              </w:rPr>
            </w:r>
            <w:r w:rsidR="00751D95">
              <w:rPr>
                <w:noProof/>
                <w:webHidden/>
              </w:rPr>
              <w:fldChar w:fldCharType="separate"/>
            </w:r>
            <w:r w:rsidR="00751D95">
              <w:rPr>
                <w:noProof/>
                <w:webHidden/>
              </w:rPr>
              <w:t>9</w:t>
            </w:r>
            <w:r w:rsidR="00751D95">
              <w:rPr>
                <w:noProof/>
                <w:webHidden/>
              </w:rPr>
              <w:fldChar w:fldCharType="end"/>
            </w:r>
          </w:hyperlink>
        </w:p>
        <w:p w14:paraId="6E9AF5FA" w14:textId="4D72DB69" w:rsidR="00751D95" w:rsidRDefault="008907EE">
          <w:pPr>
            <w:pStyle w:val="TOC2"/>
            <w:tabs>
              <w:tab w:val="right" w:leader="dot" w:pos="9350"/>
            </w:tabs>
            <w:rPr>
              <w:noProof/>
              <w:lang w:val="en-CA" w:eastAsia="en-CA"/>
            </w:rPr>
          </w:pPr>
          <w:hyperlink w:anchor="_Toc16596201" w:history="1">
            <w:r w:rsidR="00751D95" w:rsidRPr="007751B2">
              <w:rPr>
                <w:rStyle w:val="Hyperlink"/>
                <w:noProof/>
              </w:rPr>
              <w:t>Employee Benefits</w:t>
            </w:r>
            <w:r w:rsidR="00751D95">
              <w:rPr>
                <w:noProof/>
                <w:webHidden/>
              </w:rPr>
              <w:tab/>
            </w:r>
            <w:r w:rsidR="00751D95">
              <w:rPr>
                <w:noProof/>
                <w:webHidden/>
              </w:rPr>
              <w:fldChar w:fldCharType="begin"/>
            </w:r>
            <w:r w:rsidR="00751D95">
              <w:rPr>
                <w:noProof/>
                <w:webHidden/>
              </w:rPr>
              <w:instrText xml:space="preserve"> PAGEREF _Toc16596201 \h </w:instrText>
            </w:r>
            <w:r w:rsidR="00751D95">
              <w:rPr>
                <w:noProof/>
                <w:webHidden/>
              </w:rPr>
            </w:r>
            <w:r w:rsidR="00751D95">
              <w:rPr>
                <w:noProof/>
                <w:webHidden/>
              </w:rPr>
              <w:fldChar w:fldCharType="separate"/>
            </w:r>
            <w:r w:rsidR="00751D95">
              <w:rPr>
                <w:noProof/>
                <w:webHidden/>
              </w:rPr>
              <w:t>9</w:t>
            </w:r>
            <w:r w:rsidR="00751D95">
              <w:rPr>
                <w:noProof/>
                <w:webHidden/>
              </w:rPr>
              <w:fldChar w:fldCharType="end"/>
            </w:r>
          </w:hyperlink>
        </w:p>
        <w:p w14:paraId="49DB6537" w14:textId="15B0C0C8" w:rsidR="00751D95" w:rsidRDefault="008907EE">
          <w:pPr>
            <w:pStyle w:val="TOC2"/>
            <w:tabs>
              <w:tab w:val="right" w:leader="dot" w:pos="9350"/>
            </w:tabs>
            <w:rPr>
              <w:noProof/>
              <w:lang w:val="en-CA" w:eastAsia="en-CA"/>
            </w:rPr>
          </w:pPr>
          <w:hyperlink w:anchor="_Toc16596202" w:history="1">
            <w:r w:rsidR="00751D95" w:rsidRPr="007751B2">
              <w:rPr>
                <w:rStyle w:val="Hyperlink"/>
                <w:noProof/>
              </w:rPr>
              <w:t>Financial Stability</w:t>
            </w:r>
            <w:r w:rsidR="00751D95">
              <w:rPr>
                <w:noProof/>
                <w:webHidden/>
              </w:rPr>
              <w:tab/>
            </w:r>
            <w:r w:rsidR="00751D95">
              <w:rPr>
                <w:noProof/>
                <w:webHidden/>
              </w:rPr>
              <w:fldChar w:fldCharType="begin"/>
            </w:r>
            <w:r w:rsidR="00751D95">
              <w:rPr>
                <w:noProof/>
                <w:webHidden/>
              </w:rPr>
              <w:instrText xml:space="preserve"> PAGEREF _Toc16596202 \h </w:instrText>
            </w:r>
            <w:r w:rsidR="00751D95">
              <w:rPr>
                <w:noProof/>
                <w:webHidden/>
              </w:rPr>
            </w:r>
            <w:r w:rsidR="00751D95">
              <w:rPr>
                <w:noProof/>
                <w:webHidden/>
              </w:rPr>
              <w:fldChar w:fldCharType="separate"/>
            </w:r>
            <w:r w:rsidR="00751D95">
              <w:rPr>
                <w:noProof/>
                <w:webHidden/>
              </w:rPr>
              <w:t>10</w:t>
            </w:r>
            <w:r w:rsidR="00751D95">
              <w:rPr>
                <w:noProof/>
                <w:webHidden/>
              </w:rPr>
              <w:fldChar w:fldCharType="end"/>
            </w:r>
          </w:hyperlink>
        </w:p>
        <w:p w14:paraId="00C6D051" w14:textId="0E7BC257" w:rsidR="00751D95" w:rsidRDefault="008907EE">
          <w:pPr>
            <w:pStyle w:val="TOC2"/>
            <w:tabs>
              <w:tab w:val="right" w:leader="dot" w:pos="9350"/>
            </w:tabs>
            <w:rPr>
              <w:noProof/>
              <w:lang w:val="en-CA" w:eastAsia="en-CA"/>
            </w:rPr>
          </w:pPr>
          <w:hyperlink w:anchor="_Toc16596203" w:history="1">
            <w:r w:rsidR="00751D95" w:rsidRPr="007751B2">
              <w:rPr>
                <w:rStyle w:val="Hyperlink"/>
                <w:noProof/>
              </w:rPr>
              <w:t>Graph 2: Income Reduction Predictions</w:t>
            </w:r>
            <w:r w:rsidR="00751D95">
              <w:rPr>
                <w:noProof/>
                <w:webHidden/>
              </w:rPr>
              <w:tab/>
            </w:r>
            <w:r w:rsidR="00751D95">
              <w:rPr>
                <w:noProof/>
                <w:webHidden/>
              </w:rPr>
              <w:fldChar w:fldCharType="begin"/>
            </w:r>
            <w:r w:rsidR="00751D95">
              <w:rPr>
                <w:noProof/>
                <w:webHidden/>
              </w:rPr>
              <w:instrText xml:space="preserve"> PAGEREF _Toc16596203 \h </w:instrText>
            </w:r>
            <w:r w:rsidR="00751D95">
              <w:rPr>
                <w:noProof/>
                <w:webHidden/>
              </w:rPr>
            </w:r>
            <w:r w:rsidR="00751D95">
              <w:rPr>
                <w:noProof/>
                <w:webHidden/>
              </w:rPr>
              <w:fldChar w:fldCharType="separate"/>
            </w:r>
            <w:r w:rsidR="00751D95">
              <w:rPr>
                <w:noProof/>
                <w:webHidden/>
              </w:rPr>
              <w:t>10</w:t>
            </w:r>
            <w:r w:rsidR="00751D95">
              <w:rPr>
                <w:noProof/>
                <w:webHidden/>
              </w:rPr>
              <w:fldChar w:fldCharType="end"/>
            </w:r>
          </w:hyperlink>
        </w:p>
        <w:p w14:paraId="66326507" w14:textId="6FF9BED1" w:rsidR="00751D95" w:rsidRDefault="008907EE">
          <w:pPr>
            <w:pStyle w:val="TOC1"/>
            <w:tabs>
              <w:tab w:val="right" w:leader="dot" w:pos="9350"/>
            </w:tabs>
            <w:rPr>
              <w:rFonts w:asciiTheme="minorHAnsi" w:hAnsiTheme="minorHAnsi"/>
              <w:b w:val="0"/>
              <w:noProof/>
              <w:sz w:val="22"/>
              <w:szCs w:val="22"/>
              <w:lang w:eastAsia="en-CA"/>
            </w:rPr>
          </w:pPr>
          <w:hyperlink w:anchor="_Toc16596204" w:history="1">
            <w:r w:rsidR="00751D95" w:rsidRPr="007751B2">
              <w:rPr>
                <w:rStyle w:val="Hyperlink"/>
                <w:noProof/>
              </w:rPr>
              <w:t>Conclusion</w:t>
            </w:r>
            <w:r w:rsidR="00751D95">
              <w:rPr>
                <w:noProof/>
                <w:webHidden/>
              </w:rPr>
              <w:tab/>
            </w:r>
            <w:r w:rsidR="00751D95">
              <w:rPr>
                <w:noProof/>
                <w:webHidden/>
              </w:rPr>
              <w:fldChar w:fldCharType="begin"/>
            </w:r>
            <w:r w:rsidR="00751D95">
              <w:rPr>
                <w:noProof/>
                <w:webHidden/>
              </w:rPr>
              <w:instrText xml:space="preserve"> PAGEREF _Toc16596204 \h </w:instrText>
            </w:r>
            <w:r w:rsidR="00751D95">
              <w:rPr>
                <w:noProof/>
                <w:webHidden/>
              </w:rPr>
            </w:r>
            <w:r w:rsidR="00751D95">
              <w:rPr>
                <w:noProof/>
                <w:webHidden/>
              </w:rPr>
              <w:fldChar w:fldCharType="separate"/>
            </w:r>
            <w:r w:rsidR="00751D95">
              <w:rPr>
                <w:noProof/>
                <w:webHidden/>
              </w:rPr>
              <w:t>11</w:t>
            </w:r>
            <w:r w:rsidR="00751D95">
              <w:rPr>
                <w:noProof/>
                <w:webHidden/>
              </w:rPr>
              <w:fldChar w:fldCharType="end"/>
            </w:r>
          </w:hyperlink>
        </w:p>
        <w:p w14:paraId="1CCE3372" w14:textId="02F6ABF9" w:rsidR="00A14F20" w:rsidRDefault="00762FB8" w:rsidP="00A14F20">
          <w:pPr>
            <w:pStyle w:val="TOC1"/>
            <w:tabs>
              <w:tab w:val="right" w:leader="dot" w:pos="9350"/>
            </w:tabs>
            <w:rPr>
              <w:b w:val="0"/>
              <w:noProof/>
            </w:rPr>
          </w:pPr>
          <w:r>
            <w:rPr>
              <w:b w:val="0"/>
              <w:bCs/>
              <w:noProof/>
            </w:rPr>
            <w:fldChar w:fldCharType="end"/>
          </w:r>
        </w:p>
      </w:sdtContent>
    </w:sdt>
    <w:bookmarkStart w:id="12" w:name="_Toc485559081" w:displacedByCustomXml="prev"/>
    <w:p w14:paraId="2D984F11" w14:textId="77777777" w:rsidR="009E5D5F" w:rsidRDefault="009E5D5F">
      <w:pPr>
        <w:rPr>
          <w:rFonts w:ascii="Century Gothic" w:hAnsi="Century Gothic"/>
          <w:color w:val="0078AE"/>
          <w:sz w:val="32"/>
          <w:lang w:val="en-US"/>
        </w:rPr>
      </w:pPr>
      <w:bookmarkStart w:id="13" w:name="_Hlk486411253"/>
      <w:r>
        <w:rPr>
          <w:lang w:val="en-US"/>
        </w:rPr>
        <w:br w:type="page"/>
      </w:r>
    </w:p>
    <w:p w14:paraId="471E10EC" w14:textId="6007D848" w:rsidR="002202A7" w:rsidRDefault="002202A7" w:rsidP="002202A7">
      <w:pPr>
        <w:pStyle w:val="CSMLS-Heading"/>
        <w:pBdr>
          <w:bottom w:val="single" w:sz="12" w:space="1" w:color="auto"/>
        </w:pBdr>
        <w:rPr>
          <w:lang w:val="en-US"/>
        </w:rPr>
      </w:pPr>
      <w:bookmarkStart w:id="14" w:name="_Toc16596181"/>
      <w:r w:rsidRPr="00E60FE0">
        <w:rPr>
          <w:lang w:val="en-US"/>
        </w:rPr>
        <w:lastRenderedPageBreak/>
        <w:t>Executive Summary</w:t>
      </w:r>
      <w:bookmarkEnd w:id="14"/>
    </w:p>
    <w:bookmarkEnd w:id="13"/>
    <w:p w14:paraId="2CBD9C25" w14:textId="77777777" w:rsidR="00E60FE0" w:rsidRDefault="00E60FE0" w:rsidP="00E60FE0">
      <w:pPr>
        <w:pStyle w:val="CSMLS-Body"/>
        <w:spacing w:after="0"/>
        <w:rPr>
          <w:b/>
          <w:lang w:val="en-US"/>
        </w:rPr>
      </w:pPr>
      <w:r>
        <w:rPr>
          <w:b/>
          <w:lang w:val="en-US"/>
        </w:rPr>
        <w:t>Background</w:t>
      </w:r>
    </w:p>
    <w:p w14:paraId="29E46A74" w14:textId="488E4446" w:rsidR="00E60FE0" w:rsidRDefault="00E60FE0" w:rsidP="00A43156">
      <w:pPr>
        <w:pStyle w:val="CSMLS-Body"/>
      </w:pPr>
      <w:r w:rsidRPr="00E60FE0">
        <w:t xml:space="preserve">The International Labour Organization defines precarious employment as </w:t>
      </w:r>
      <w:r>
        <w:t xml:space="preserve">the </w:t>
      </w:r>
      <w:r w:rsidRPr="00E60FE0">
        <w:t>inadequacy of rights and protection at work</w:t>
      </w:r>
      <w:r>
        <w:t>.</w:t>
      </w:r>
      <w:r w:rsidRPr="00812293">
        <w:t xml:space="preserve"> Precarious</w:t>
      </w:r>
      <w:r>
        <w:rPr>
          <w:szCs w:val="22"/>
        </w:rPr>
        <w:t xml:space="preserve"> employment can be associated with </w:t>
      </w:r>
      <w:r w:rsidRPr="008468A8">
        <w:rPr>
          <w:szCs w:val="22"/>
        </w:rPr>
        <w:t>temporary contracts, interim work, certain types of self-employment</w:t>
      </w:r>
      <w:r>
        <w:rPr>
          <w:szCs w:val="22"/>
        </w:rPr>
        <w:t xml:space="preserve">, involuntary part-time work, etc. Frequently, such jobs have less </w:t>
      </w:r>
      <w:r w:rsidRPr="008468A8">
        <w:rPr>
          <w:szCs w:val="22"/>
        </w:rPr>
        <w:t>financial security</w:t>
      </w:r>
      <w:r>
        <w:rPr>
          <w:szCs w:val="22"/>
        </w:rPr>
        <w:t xml:space="preserve">, </w:t>
      </w:r>
      <w:r w:rsidRPr="008468A8">
        <w:rPr>
          <w:szCs w:val="22"/>
        </w:rPr>
        <w:t>lower wages, less access to benefits and greater uncertainty about future employment income.</w:t>
      </w:r>
      <w:r w:rsidRPr="00E60FE0">
        <w:t xml:space="preserve"> </w:t>
      </w:r>
      <w:r>
        <w:t>The negative impact of such precarity has been well documented.</w:t>
      </w:r>
      <w:r w:rsidRPr="00E60FE0">
        <w:rPr>
          <w:szCs w:val="22"/>
        </w:rPr>
        <w:t xml:space="preserve"> </w:t>
      </w:r>
      <w:r>
        <w:rPr>
          <w:szCs w:val="22"/>
        </w:rPr>
        <w:t xml:space="preserve">A search within the peer-reviewed and grey literature found a </w:t>
      </w:r>
      <w:r w:rsidRPr="003E554F">
        <w:rPr>
          <w:szCs w:val="22"/>
        </w:rPr>
        <w:t xml:space="preserve">limited </w:t>
      </w:r>
      <w:r>
        <w:rPr>
          <w:szCs w:val="22"/>
        </w:rPr>
        <w:t xml:space="preserve">number of publications discussing </w:t>
      </w:r>
      <w:r w:rsidRPr="003E554F">
        <w:rPr>
          <w:szCs w:val="22"/>
        </w:rPr>
        <w:t xml:space="preserve">employment </w:t>
      </w:r>
      <w:r>
        <w:rPr>
          <w:szCs w:val="22"/>
        </w:rPr>
        <w:t xml:space="preserve">conditions for </w:t>
      </w:r>
      <w:r w:rsidR="009C1858">
        <w:rPr>
          <w:szCs w:val="22"/>
        </w:rPr>
        <w:t>medical laboratory assistants (</w:t>
      </w:r>
      <w:r w:rsidRPr="003E554F">
        <w:rPr>
          <w:szCs w:val="22"/>
        </w:rPr>
        <w:t>MLAs</w:t>
      </w:r>
      <w:r w:rsidR="009C1858">
        <w:rPr>
          <w:szCs w:val="22"/>
        </w:rPr>
        <w:t>)</w:t>
      </w:r>
      <w:r w:rsidRPr="003E554F">
        <w:rPr>
          <w:szCs w:val="22"/>
        </w:rPr>
        <w:t xml:space="preserve"> in Canada.</w:t>
      </w:r>
      <w:r>
        <w:rPr>
          <w:szCs w:val="22"/>
        </w:rPr>
        <w:t xml:space="preserve"> This indicated a need for investigation on the topic.</w:t>
      </w:r>
      <w:r w:rsidRPr="00E60FE0">
        <w:t xml:space="preserve"> </w:t>
      </w:r>
    </w:p>
    <w:p w14:paraId="677C0E17" w14:textId="4E743BC7" w:rsidR="00443677" w:rsidRDefault="00404CCC" w:rsidP="00E60FE0">
      <w:pPr>
        <w:pStyle w:val="CSMLS-Body"/>
        <w:spacing w:after="0"/>
      </w:pPr>
      <w:r w:rsidRPr="002202A7">
        <w:rPr>
          <w:b/>
          <w:lang w:val="en-US"/>
        </w:rPr>
        <w:t>Purpose</w:t>
      </w:r>
      <w:r w:rsidRPr="002202A7">
        <w:t xml:space="preserve"> </w:t>
      </w:r>
    </w:p>
    <w:p w14:paraId="38B2CC62" w14:textId="13AF03E8" w:rsidR="00E60FE0" w:rsidRDefault="00E60FE0" w:rsidP="00A43156">
      <w:pPr>
        <w:pStyle w:val="CSMLS-Body"/>
      </w:pPr>
      <w:r w:rsidRPr="00E60FE0">
        <w:t>Using mixed-method design (survey and focus groups), the purpose of this study was to better understand the precarious employment situation of MLAs in Canad</w:t>
      </w:r>
      <w:r w:rsidR="0087426A">
        <w:t>i</w:t>
      </w:r>
      <w:r w:rsidRPr="00E60FE0">
        <w:t>a</w:t>
      </w:r>
      <w:r w:rsidR="0087426A">
        <w:t>n</w:t>
      </w:r>
      <w:r w:rsidRPr="00E60FE0">
        <w:t xml:space="preserve"> laboratories and determine any psychological or health</w:t>
      </w:r>
      <w:r>
        <w:t>-</w:t>
      </w:r>
      <w:r w:rsidRPr="00E60FE0">
        <w:t xml:space="preserve">related impacts on employee well-being. The results of the survey </w:t>
      </w:r>
      <w:r>
        <w:t xml:space="preserve">are </w:t>
      </w:r>
      <w:r w:rsidRPr="00E60FE0">
        <w:t>presented in this report.</w:t>
      </w:r>
    </w:p>
    <w:p w14:paraId="1D878B4D" w14:textId="05B67608" w:rsidR="00E60FE0" w:rsidRDefault="00E60FE0" w:rsidP="00E60FE0">
      <w:pPr>
        <w:pStyle w:val="CSMLS-Body"/>
        <w:spacing w:after="0"/>
        <w:rPr>
          <w:b/>
          <w:lang w:val="en-US"/>
        </w:rPr>
      </w:pPr>
      <w:r>
        <w:rPr>
          <w:b/>
          <w:lang w:val="en-US"/>
        </w:rPr>
        <w:t>Survey</w:t>
      </w:r>
    </w:p>
    <w:p w14:paraId="39CF5F3B" w14:textId="0CD36FA9" w:rsidR="00E60FE0" w:rsidRDefault="00E60FE0" w:rsidP="00E60FE0">
      <w:pPr>
        <w:pStyle w:val="CSMLS-Body"/>
      </w:pPr>
      <w:r>
        <w:t xml:space="preserve">The </w:t>
      </w:r>
      <w:r w:rsidRPr="006D1431">
        <w:t>Employment Precarity Index (EPI)</w:t>
      </w:r>
      <w:r>
        <w:t xml:space="preserve"> is the primary measure used to characterize employment conditions and was used in the current study. The EPI combines direct and indirect measures of employment insecurity to define precarious employment, such as employment relationship, income uncertainty, scheduling uncertainty and relationship uncertainty. The survey was disseminated to potential</w:t>
      </w:r>
      <w:r w:rsidR="0033635B">
        <w:t>ly</w:t>
      </w:r>
      <w:r>
        <w:t xml:space="preserve"> eligible MLAs utilizing the CSMLS membership roster and additional snowball recruitment techniques. The survey was provided online in English and French.</w:t>
      </w:r>
    </w:p>
    <w:p w14:paraId="1D3578D3" w14:textId="07984214" w:rsidR="00443677" w:rsidRDefault="00E60FE0" w:rsidP="00E60FE0">
      <w:pPr>
        <w:pStyle w:val="CSMLS-Body"/>
        <w:spacing w:after="0"/>
        <w:rPr>
          <w:b/>
          <w:lang w:val="en-US"/>
        </w:rPr>
      </w:pPr>
      <w:r>
        <w:rPr>
          <w:b/>
          <w:lang w:val="en-US"/>
        </w:rPr>
        <w:t>Results</w:t>
      </w:r>
    </w:p>
    <w:p w14:paraId="09B78FD1" w14:textId="14C9F0C5" w:rsidR="00E60FE0" w:rsidRDefault="00E60FE0" w:rsidP="00E60FE0">
      <w:pPr>
        <w:pStyle w:val="CSMLS-Body"/>
        <w:spacing w:after="0"/>
      </w:pPr>
      <w:r>
        <w:t>A total of 289 MLA</w:t>
      </w:r>
      <w:r w:rsidR="000F4191">
        <w:t>s</w:t>
      </w:r>
      <w:r>
        <w:t xml:space="preserve"> participated in the survey with only three surveys being excluded from the analysis due to incompletion (N = 286). </w:t>
      </w:r>
      <w:r w:rsidRPr="00E60FE0">
        <w:t xml:space="preserve">Overall, there is a high level of MLA precarious employment as defined by the EPI. </w:t>
      </w:r>
    </w:p>
    <w:p w14:paraId="2659961C" w14:textId="513C2C13" w:rsidR="00E60FE0" w:rsidRDefault="00E60FE0" w:rsidP="00E60FE0">
      <w:pPr>
        <w:pStyle w:val="CSMLS-Body"/>
        <w:numPr>
          <w:ilvl w:val="0"/>
          <w:numId w:val="12"/>
        </w:numPr>
        <w:spacing w:after="0"/>
      </w:pPr>
      <w:r>
        <w:t>Only 35% (100/286) of MLAs ha</w:t>
      </w:r>
      <w:r w:rsidR="000F4191">
        <w:t>ve</w:t>
      </w:r>
      <w:r>
        <w:t xml:space="preserve"> a permanent full-time position with guaranteed hours of more than 30 per week.</w:t>
      </w:r>
    </w:p>
    <w:p w14:paraId="023461EA" w14:textId="4837A168" w:rsidR="00E60FE0" w:rsidRPr="00E60FE0" w:rsidRDefault="00E60FE0" w:rsidP="00E60FE0">
      <w:pPr>
        <w:pStyle w:val="CSMLS-Body"/>
        <w:numPr>
          <w:ilvl w:val="0"/>
          <w:numId w:val="12"/>
        </w:numPr>
      </w:pPr>
      <w:r>
        <w:t xml:space="preserve">A total of </w:t>
      </w:r>
      <w:r w:rsidRPr="00E60FE0">
        <w:t>68% of MLAs were in precarious or vulnerable positions</w:t>
      </w:r>
      <w:r>
        <w:t xml:space="preserve">, </w:t>
      </w:r>
      <w:r w:rsidRPr="00E60FE0">
        <w:t xml:space="preserve">and less than one-third held secure or stable jobs (31%). </w:t>
      </w:r>
    </w:p>
    <w:p w14:paraId="5E2B2511" w14:textId="0C73B0FE" w:rsidR="00E60FE0" w:rsidRDefault="00E60FE0" w:rsidP="00E60FE0">
      <w:pPr>
        <w:pStyle w:val="CSMLS-Body"/>
      </w:pPr>
      <w:r>
        <w:t>A precarious employment status represents the greatest number of individuals in all age categories except</w:t>
      </w:r>
      <w:r w:rsidR="007B76E5">
        <w:t xml:space="preserve"> for</w:t>
      </w:r>
      <w:r>
        <w:t xml:space="preserve"> 34</w:t>
      </w:r>
      <w:r w:rsidR="007B76E5">
        <w:t>–</w:t>
      </w:r>
      <w:r>
        <w:t>44</w:t>
      </w:r>
      <w:r w:rsidR="007B76E5">
        <w:t>,</w:t>
      </w:r>
      <w:r>
        <w:t xml:space="preserve"> which is represented by vulnerable. No age category is dominated by secure or stable positions. In addition, MLAs lack</w:t>
      </w:r>
      <w:r w:rsidR="00384A26">
        <w:t>ed</w:t>
      </w:r>
      <w:r>
        <w:t xml:space="preserve"> consistent access to employee benefits and financial security. </w:t>
      </w:r>
    </w:p>
    <w:p w14:paraId="482BD3D0" w14:textId="77777777" w:rsidR="00443677" w:rsidRDefault="00443677" w:rsidP="00E60FE0">
      <w:pPr>
        <w:pStyle w:val="CSMLS-Body"/>
        <w:spacing w:after="0"/>
        <w:rPr>
          <w:lang w:val="en-US"/>
        </w:rPr>
      </w:pPr>
      <w:bookmarkStart w:id="15" w:name="_Toc487524116"/>
      <w:r w:rsidRPr="00443677">
        <w:rPr>
          <w:b/>
          <w:lang w:val="en-US"/>
        </w:rPr>
        <w:t>Conclusion</w:t>
      </w:r>
      <w:r w:rsidRPr="00443677">
        <w:rPr>
          <w:lang w:val="en-US"/>
        </w:rPr>
        <w:t xml:space="preserve"> </w:t>
      </w:r>
    </w:p>
    <w:p w14:paraId="5469A8F5" w14:textId="209465DF" w:rsidR="00D41EFD" w:rsidRDefault="00E60FE0" w:rsidP="00E60FE0">
      <w:pPr>
        <w:pStyle w:val="CSMLS-Body"/>
        <w:rPr>
          <w:rFonts w:ascii="Century Gothic" w:hAnsi="Century Gothic"/>
          <w:color w:val="0078AE"/>
          <w:sz w:val="32"/>
          <w:lang w:val="en-US"/>
        </w:rPr>
      </w:pPr>
      <w:r>
        <w:t xml:space="preserve">The results from the current study suggest that MLAs are experiencing a higher than average level of precarious employment as compared to other health professions in Canada. Their ability to obtain consistent and stable work that provides benefits and financial security is being undermined. Ultimately, the results indicate a need for clinical laboratories across Canada to review their employee hiring practices and support models that decrease precarious employment and increase stable and secure positions, limiting the potential negative impacts precarity can have. </w:t>
      </w:r>
      <w:r w:rsidR="00D41EFD">
        <w:rPr>
          <w:lang w:val="en-US"/>
        </w:rPr>
        <w:br w:type="page"/>
      </w:r>
    </w:p>
    <w:p w14:paraId="74839A0A" w14:textId="77777777" w:rsidR="000A04D3" w:rsidRPr="009C62DC" w:rsidRDefault="00170F85" w:rsidP="00567E40">
      <w:pPr>
        <w:pStyle w:val="Title"/>
      </w:pPr>
      <w:bookmarkStart w:id="16" w:name="_Toc16589752"/>
      <w:bookmarkStart w:id="17" w:name="_Toc16589847"/>
      <w:bookmarkStart w:id="18" w:name="_Toc16589903"/>
      <w:bookmarkStart w:id="19" w:name="_Toc16593500"/>
      <w:bookmarkStart w:id="20" w:name="_Toc16596182"/>
      <w:bookmarkEnd w:id="12"/>
      <w:bookmarkEnd w:id="15"/>
      <w:r w:rsidRPr="00170F85">
        <w:rPr>
          <w:lang w:val="en-US"/>
        </w:rPr>
        <w:lastRenderedPageBreak/>
        <w:t>The State of Precarious Employment for Medical Laboratory Assistants in Canada</w:t>
      </w:r>
      <w:bookmarkEnd w:id="16"/>
      <w:bookmarkEnd w:id="17"/>
      <w:bookmarkEnd w:id="18"/>
      <w:bookmarkEnd w:id="19"/>
      <w:bookmarkEnd w:id="20"/>
    </w:p>
    <w:p w14:paraId="55230C7C" w14:textId="517FDB28" w:rsidR="00567E40" w:rsidRDefault="00567E40" w:rsidP="00567E40">
      <w:pPr>
        <w:pStyle w:val="Heading1"/>
      </w:pPr>
      <w:bookmarkStart w:id="21" w:name="_Toc16596183"/>
      <w:r>
        <w:t>Background</w:t>
      </w:r>
      <w:bookmarkEnd w:id="21"/>
    </w:p>
    <w:p w14:paraId="26BA27BC" w14:textId="3FD6E45F" w:rsidR="00F92E64" w:rsidRDefault="002C5767" w:rsidP="00812293">
      <w:pPr>
        <w:pStyle w:val="CSMLS-Body"/>
      </w:pPr>
      <w:r>
        <w:t xml:space="preserve">Although the </w:t>
      </w:r>
      <w:r w:rsidR="00C34C5C" w:rsidRPr="00C34C5C">
        <w:t>Canad</w:t>
      </w:r>
      <w:r>
        <w:t>ian</w:t>
      </w:r>
      <w:r w:rsidR="00C34C5C" w:rsidRPr="00C34C5C">
        <w:t xml:space="preserve"> labour market is </w:t>
      </w:r>
      <w:r>
        <w:t xml:space="preserve">relatively </w:t>
      </w:r>
      <w:r w:rsidR="00C34C5C" w:rsidRPr="00C34C5C">
        <w:t>strong</w:t>
      </w:r>
      <w:r>
        <w:t xml:space="preserve">, </w:t>
      </w:r>
      <w:r w:rsidR="00C91827">
        <w:t>m</w:t>
      </w:r>
      <w:r w:rsidR="00C34C5C" w:rsidRPr="00C34C5C">
        <w:t xml:space="preserve">any workers </w:t>
      </w:r>
      <w:r>
        <w:t xml:space="preserve">are employed in </w:t>
      </w:r>
      <w:r w:rsidR="00C34C5C" w:rsidRPr="00C34C5C">
        <w:t xml:space="preserve">non-standard </w:t>
      </w:r>
      <w:r>
        <w:t xml:space="preserve">jobs. </w:t>
      </w:r>
      <w:r w:rsidR="00CA5DD7">
        <w:t xml:space="preserve">These individuals </w:t>
      </w:r>
      <w:r>
        <w:t xml:space="preserve">may have </w:t>
      </w:r>
      <w:r w:rsidR="00C34C5C" w:rsidRPr="00C34C5C">
        <w:t xml:space="preserve">unpredictable </w:t>
      </w:r>
      <w:r w:rsidR="00CA5DD7">
        <w:t xml:space="preserve">work </w:t>
      </w:r>
      <w:r w:rsidR="00C34C5C" w:rsidRPr="00C34C5C">
        <w:t xml:space="preserve">hours, </w:t>
      </w:r>
      <w:r>
        <w:t xml:space="preserve">lack job security, receive insufficient </w:t>
      </w:r>
      <w:r w:rsidR="00812293">
        <w:t xml:space="preserve">health </w:t>
      </w:r>
      <w:r w:rsidR="00C34C5C" w:rsidRPr="00C34C5C">
        <w:t>benefits and</w:t>
      </w:r>
      <w:r w:rsidR="00CA5DD7">
        <w:t xml:space="preserve">/or </w:t>
      </w:r>
      <w:r>
        <w:t xml:space="preserve">lack </w:t>
      </w:r>
      <w:r w:rsidR="00C34C5C" w:rsidRPr="00C34C5C">
        <w:t xml:space="preserve">access to </w:t>
      </w:r>
      <w:r w:rsidR="00CA5DD7">
        <w:t xml:space="preserve">some </w:t>
      </w:r>
      <w:r w:rsidR="00C34C5C" w:rsidRPr="00C34C5C">
        <w:t xml:space="preserve">labour standards protections. The </w:t>
      </w:r>
      <w:r w:rsidR="00CA5DD7">
        <w:t>Canadian g</w:t>
      </w:r>
      <w:r w:rsidR="00C34C5C" w:rsidRPr="00C34C5C">
        <w:t xml:space="preserve">overnment is </w:t>
      </w:r>
      <w:r w:rsidR="00CA5DD7">
        <w:t>“</w:t>
      </w:r>
      <w:r w:rsidR="00C34C5C" w:rsidRPr="00C34C5C">
        <w:t>committed to bringing forward legislation to update federal labour standards to reflect the realities of the 21</w:t>
      </w:r>
      <w:r w:rsidR="00C34C5C" w:rsidRPr="00384A26">
        <w:rPr>
          <w:vertAlign w:val="superscript"/>
        </w:rPr>
        <w:t>st</w:t>
      </w:r>
      <w:r w:rsidR="00384A26">
        <w:t xml:space="preserve"> </w:t>
      </w:r>
      <w:r w:rsidR="00C34C5C" w:rsidRPr="00C34C5C">
        <w:t>century workplace and the challenges of precarious work for workers in the federally regulated private sector</w:t>
      </w:r>
      <w:r w:rsidR="00CA5DD7">
        <w:t>”</w:t>
      </w:r>
      <w:r w:rsidR="009618D6">
        <w:t xml:space="preserve"> (p. 22).</w:t>
      </w:r>
      <w:r w:rsidR="00F92E64">
        <w:rPr>
          <w:rStyle w:val="FootnoteReference"/>
        </w:rPr>
        <w:footnoteReference w:id="1"/>
      </w:r>
      <w:r w:rsidR="009618D6">
        <w:t xml:space="preserve"> </w:t>
      </w:r>
      <w:r w:rsidR="00CA5DD7">
        <w:t xml:space="preserve">In an extensive review and consultation process by </w:t>
      </w:r>
      <w:r w:rsidR="00CA5DD7" w:rsidRPr="00CA5DD7">
        <w:t>Employment and Social Development Canada</w:t>
      </w:r>
      <w:r w:rsidR="00CA5DD7">
        <w:t xml:space="preserve">, </w:t>
      </w:r>
      <w:r w:rsidR="00812293">
        <w:t xml:space="preserve">it was identified that </w:t>
      </w:r>
      <w:r w:rsidR="00C34C5C" w:rsidRPr="00C34C5C">
        <w:t xml:space="preserve">labour standards for workers in non-standard employment, </w:t>
      </w:r>
      <w:r w:rsidR="00812293">
        <w:t xml:space="preserve">understanding the </w:t>
      </w:r>
      <w:r w:rsidR="00C34C5C" w:rsidRPr="00C34C5C">
        <w:t xml:space="preserve">worker voice, wages and benefits could merit </w:t>
      </w:r>
      <w:r w:rsidR="00DB023C">
        <w:t xml:space="preserve">from </w:t>
      </w:r>
      <w:r w:rsidR="00C34C5C" w:rsidRPr="00C34C5C">
        <w:t>further study.</w:t>
      </w:r>
      <w:r w:rsidR="009618D6">
        <w:rPr>
          <w:rStyle w:val="FootnoteReference"/>
        </w:rPr>
        <w:footnoteReference w:id="2"/>
      </w:r>
      <w:r w:rsidR="00CA5DD7">
        <w:t xml:space="preserve"> </w:t>
      </w:r>
      <w:r w:rsidR="00F92E64">
        <w:t>Concurrently, there are political urgings for the government to monitor the public sector more heavily due to the similarities of impact by non-standard employment in that realm.</w:t>
      </w:r>
      <w:r w:rsidR="00F92E64">
        <w:rPr>
          <w:rStyle w:val="FootnoteReference"/>
        </w:rPr>
        <w:footnoteReference w:id="3"/>
      </w:r>
      <w:r w:rsidR="00F92E64">
        <w:t xml:space="preserve"> </w:t>
      </w:r>
    </w:p>
    <w:p w14:paraId="11378251" w14:textId="40F0C7D6" w:rsidR="00C34C5C" w:rsidRPr="00C34C5C" w:rsidRDefault="00CA5DD7" w:rsidP="00812293">
      <w:pPr>
        <w:pStyle w:val="CSMLS-Body"/>
      </w:pPr>
      <w:r>
        <w:t xml:space="preserve">The Canadian Society for Medical Laboratory Science (CSMLS) has identified that </w:t>
      </w:r>
      <w:r w:rsidR="00AC7A49">
        <w:t xml:space="preserve">the </w:t>
      </w:r>
      <w:r>
        <w:t>state of non-standard jobs</w:t>
      </w:r>
      <w:r w:rsidR="009618D6">
        <w:t>, also called precarious employment,</w:t>
      </w:r>
      <w:r>
        <w:t xml:space="preserve"> for </w:t>
      </w:r>
      <w:r w:rsidR="00DB023C">
        <w:t>m</w:t>
      </w:r>
      <w:r>
        <w:t xml:space="preserve">edical </w:t>
      </w:r>
      <w:r w:rsidR="00DB023C">
        <w:t>l</w:t>
      </w:r>
      <w:r>
        <w:t xml:space="preserve">aboratory </w:t>
      </w:r>
      <w:r w:rsidR="00DB023C">
        <w:t>a</w:t>
      </w:r>
      <w:r>
        <w:t xml:space="preserve">ssistants (MLAs) is not </w:t>
      </w:r>
      <w:r w:rsidR="00812293">
        <w:t xml:space="preserve">understood well </w:t>
      </w:r>
      <w:r>
        <w:t>in Canada</w:t>
      </w:r>
      <w:r w:rsidR="00AC7A49">
        <w:t>.</w:t>
      </w:r>
      <w:r w:rsidR="00812293">
        <w:t xml:space="preserve"> Stakeholder </w:t>
      </w:r>
      <w:r w:rsidR="00F92E64">
        <w:t xml:space="preserve">and membership </w:t>
      </w:r>
      <w:r w:rsidR="00812293">
        <w:t>conversations</w:t>
      </w:r>
      <w:r w:rsidR="00F92E64">
        <w:t xml:space="preserve">, in addition to the </w:t>
      </w:r>
      <w:r w:rsidR="00812293">
        <w:t>minimally published data</w:t>
      </w:r>
      <w:r w:rsidR="00F92E64">
        <w:t>,</w:t>
      </w:r>
      <w:r w:rsidR="00812293">
        <w:t xml:space="preserve"> elude to high levels of </w:t>
      </w:r>
      <w:r w:rsidR="00F92E64">
        <w:t xml:space="preserve">MLA </w:t>
      </w:r>
      <w:r w:rsidR="00812293">
        <w:t xml:space="preserve">precarious </w:t>
      </w:r>
      <w:r w:rsidR="00F92E64">
        <w:t>jobs</w:t>
      </w:r>
      <w:r w:rsidR="00DB023C">
        <w:t>,</w:t>
      </w:r>
      <w:r w:rsidR="00F92E64">
        <w:t xml:space="preserve"> </w:t>
      </w:r>
      <w:r w:rsidR="00812293">
        <w:t xml:space="preserve">which can have </w:t>
      </w:r>
      <w:r w:rsidR="00E60FE0">
        <w:t xml:space="preserve">a </w:t>
      </w:r>
      <w:r w:rsidR="00812293">
        <w:t>negative impact on individual</w:t>
      </w:r>
      <w:r w:rsidR="00DB023C">
        <w:t>s</w:t>
      </w:r>
      <w:r w:rsidR="00F92E64">
        <w:t xml:space="preserve"> and</w:t>
      </w:r>
      <w:r w:rsidR="00812293">
        <w:t xml:space="preserve"> </w:t>
      </w:r>
      <w:r w:rsidR="00DB023C">
        <w:t xml:space="preserve">the </w:t>
      </w:r>
      <w:r w:rsidR="00F92E64">
        <w:t>profession</w:t>
      </w:r>
      <w:r w:rsidR="00812293">
        <w:t>.</w:t>
      </w:r>
      <w:r w:rsidR="00F92E64">
        <w:t xml:space="preserve"> The current study focuses on obtaining baseline data on precarious employment for the Canadian MLA population.</w:t>
      </w:r>
    </w:p>
    <w:p w14:paraId="21123962" w14:textId="079FAB76" w:rsidR="00C34C5C" w:rsidRPr="00007DA1" w:rsidRDefault="00C34C5C" w:rsidP="00567E40">
      <w:pPr>
        <w:pStyle w:val="Heading2"/>
      </w:pPr>
      <w:bookmarkStart w:id="22" w:name="_Toc16596184"/>
      <w:r w:rsidRPr="00007DA1">
        <w:t>Precarious Employment</w:t>
      </w:r>
      <w:r w:rsidR="00007DA1" w:rsidRPr="00007DA1">
        <w:t xml:space="preserve"> Defined</w:t>
      </w:r>
      <w:bookmarkEnd w:id="22"/>
    </w:p>
    <w:p w14:paraId="046F31D9" w14:textId="4B7D1344" w:rsidR="008977ED" w:rsidRPr="008468A8" w:rsidRDefault="009618D6" w:rsidP="003E554F">
      <w:pPr>
        <w:pStyle w:val="CSMLS-Body"/>
        <w:rPr>
          <w:szCs w:val="22"/>
        </w:rPr>
      </w:pPr>
      <w:r w:rsidRPr="00E60FE0">
        <w:t xml:space="preserve">The </w:t>
      </w:r>
      <w:r w:rsidR="001348E9" w:rsidRPr="00E60FE0">
        <w:t>International Labour Organization</w:t>
      </w:r>
      <w:r w:rsidRPr="00E60FE0">
        <w:t xml:space="preserve"> defines </w:t>
      </w:r>
      <w:r w:rsidR="001348E9" w:rsidRPr="00E60FE0">
        <w:t xml:space="preserve">precarious employment </w:t>
      </w:r>
      <w:r w:rsidRPr="00E60FE0">
        <w:t xml:space="preserve">as </w:t>
      </w:r>
      <w:r w:rsidR="00E60FE0">
        <w:t xml:space="preserve">the </w:t>
      </w:r>
      <w:r w:rsidR="001348E9" w:rsidRPr="00E60FE0">
        <w:t>inadequacy of rights and protection at work</w:t>
      </w:r>
      <w:r w:rsidR="00812293">
        <w:t>.</w:t>
      </w:r>
      <w:r w:rsidR="00812293" w:rsidRPr="00812293">
        <w:rPr>
          <w:vertAlign w:val="superscript"/>
        </w:rPr>
        <w:footnoteReference w:id="4"/>
      </w:r>
      <w:r w:rsidR="00812293" w:rsidRPr="00812293">
        <w:rPr>
          <w:vertAlign w:val="superscript"/>
        </w:rPr>
        <w:t>,</w:t>
      </w:r>
      <w:r w:rsidRPr="00812293">
        <w:rPr>
          <w:vertAlign w:val="superscript"/>
        </w:rPr>
        <w:footnoteReference w:id="5"/>
      </w:r>
      <w:r w:rsidR="001348E9" w:rsidRPr="00812293">
        <w:t xml:space="preserve"> </w:t>
      </w:r>
      <w:r w:rsidRPr="00812293">
        <w:t>Precarious</w:t>
      </w:r>
      <w:r>
        <w:rPr>
          <w:szCs w:val="22"/>
        </w:rPr>
        <w:t xml:space="preserve"> employment can be associated with informal jobs (e.g., </w:t>
      </w:r>
      <w:r w:rsidR="00AC7A49">
        <w:rPr>
          <w:szCs w:val="22"/>
        </w:rPr>
        <w:t xml:space="preserve">payment for </w:t>
      </w:r>
      <w:r>
        <w:rPr>
          <w:szCs w:val="22"/>
        </w:rPr>
        <w:t xml:space="preserve">work that is not captured </w:t>
      </w:r>
      <w:r w:rsidR="00AC7A49">
        <w:rPr>
          <w:szCs w:val="22"/>
        </w:rPr>
        <w:t xml:space="preserve">within the </w:t>
      </w:r>
      <w:r>
        <w:rPr>
          <w:szCs w:val="22"/>
        </w:rPr>
        <w:t>income tax process) or formal jobs</w:t>
      </w:r>
      <w:r w:rsidR="001D73E3">
        <w:rPr>
          <w:szCs w:val="22"/>
        </w:rPr>
        <w:t>,</w:t>
      </w:r>
      <w:r>
        <w:rPr>
          <w:szCs w:val="22"/>
        </w:rPr>
        <w:t xml:space="preserve"> such as </w:t>
      </w:r>
      <w:r w:rsidR="001348E9" w:rsidRPr="008468A8">
        <w:rPr>
          <w:szCs w:val="22"/>
        </w:rPr>
        <w:t xml:space="preserve">temporary contracts, interim work, certain types of self-employment </w:t>
      </w:r>
      <w:bookmarkStart w:id="23" w:name="_ftnref1"/>
      <w:r w:rsidR="00812293">
        <w:rPr>
          <w:szCs w:val="22"/>
        </w:rPr>
        <w:t xml:space="preserve">and involuntary part-time work. Frequently, the work is </w:t>
      </w:r>
      <w:r w:rsidR="00812293" w:rsidRPr="008468A8">
        <w:rPr>
          <w:szCs w:val="22"/>
        </w:rPr>
        <w:t>associated with reduced financial security stemming from lower wages, less access to benefits</w:t>
      </w:r>
      <w:r w:rsidR="005D36E6">
        <w:rPr>
          <w:szCs w:val="22"/>
        </w:rPr>
        <w:t>,</w:t>
      </w:r>
      <w:r w:rsidR="00812293" w:rsidRPr="008468A8">
        <w:rPr>
          <w:szCs w:val="22"/>
        </w:rPr>
        <w:t xml:space="preserve"> such as private pension plans and complementary health insurance, and greater uncertainty about future employment income.</w:t>
      </w:r>
      <w:r w:rsidR="00812293">
        <w:rPr>
          <w:rStyle w:val="FootnoteReference"/>
          <w:szCs w:val="22"/>
        </w:rPr>
        <w:footnoteReference w:id="6"/>
      </w:r>
      <w:bookmarkEnd w:id="23"/>
      <w:r w:rsidR="003E554F">
        <w:rPr>
          <w:szCs w:val="22"/>
        </w:rPr>
        <w:t xml:space="preserve"> </w:t>
      </w:r>
      <w:r w:rsidR="00812293">
        <w:t>In order to measure the level of which individuals are in precarious positions, t</w:t>
      </w:r>
      <w:r w:rsidR="008977ED">
        <w:t xml:space="preserve">he Employment Precarity Index (EPI) </w:t>
      </w:r>
      <w:r w:rsidR="00812293">
        <w:t>can be consider</w:t>
      </w:r>
      <w:r w:rsidR="00E60FE0">
        <w:t>ed</w:t>
      </w:r>
      <w:r w:rsidR="00812293">
        <w:t xml:space="preserve"> the </w:t>
      </w:r>
      <w:r w:rsidR="008977ED">
        <w:t xml:space="preserve">primary </w:t>
      </w:r>
      <w:r w:rsidR="00812293">
        <w:t xml:space="preserve">tool to </w:t>
      </w:r>
      <w:r w:rsidR="008977ED">
        <w:t xml:space="preserve">characterize </w:t>
      </w:r>
      <w:r w:rsidR="00812293">
        <w:t xml:space="preserve">and monitor </w:t>
      </w:r>
      <w:r w:rsidR="008977ED">
        <w:t xml:space="preserve">employment conditions. The EPI </w:t>
      </w:r>
      <w:r w:rsidR="00812293">
        <w:t xml:space="preserve">classifies employment on a continuum, as </w:t>
      </w:r>
      <w:r w:rsidR="003E554F">
        <w:t>summarized</w:t>
      </w:r>
      <w:r w:rsidR="00812293">
        <w:t xml:space="preserve"> in </w:t>
      </w:r>
      <w:r w:rsidR="00C34C5C">
        <w:t>Table 1</w:t>
      </w:r>
      <w:r w:rsidR="008977ED">
        <w:t>.</w:t>
      </w:r>
    </w:p>
    <w:p w14:paraId="17EDC75D" w14:textId="27627794" w:rsidR="001348E9" w:rsidRDefault="008977ED" w:rsidP="00A66D41">
      <w:pPr>
        <w:pStyle w:val="Heading2"/>
        <w:pBdr>
          <w:bottom w:val="single" w:sz="12" w:space="1" w:color="auto"/>
        </w:pBdr>
        <w:rPr>
          <w:rStyle w:val="Strong"/>
          <w:b/>
          <w:bCs w:val="0"/>
        </w:rPr>
      </w:pPr>
      <w:bookmarkStart w:id="24" w:name="_Toc16596185"/>
      <w:r w:rsidRPr="00A66D41">
        <w:rPr>
          <w:rStyle w:val="Strong"/>
          <w:b/>
          <w:bCs w:val="0"/>
        </w:rPr>
        <w:lastRenderedPageBreak/>
        <w:t>Table 1:</w:t>
      </w:r>
      <w:r w:rsidR="00C34C5C" w:rsidRPr="00A66D41">
        <w:rPr>
          <w:rStyle w:val="Strong"/>
          <w:b/>
          <w:bCs w:val="0"/>
        </w:rPr>
        <w:t xml:space="preserve"> Employment Precarity Index </w:t>
      </w:r>
      <w:r w:rsidR="00E51D54">
        <w:rPr>
          <w:rStyle w:val="Strong"/>
          <w:b/>
          <w:bCs w:val="0"/>
        </w:rPr>
        <w:t>–</w:t>
      </w:r>
      <w:r w:rsidR="003E554F" w:rsidRPr="00A66D41">
        <w:rPr>
          <w:rStyle w:val="Strong"/>
          <w:b/>
          <w:bCs w:val="0"/>
        </w:rPr>
        <w:t xml:space="preserve"> </w:t>
      </w:r>
      <w:r w:rsidR="00C34C5C" w:rsidRPr="00A66D41">
        <w:rPr>
          <w:rStyle w:val="Strong"/>
          <w:b/>
          <w:bCs w:val="0"/>
        </w:rPr>
        <w:t>Employment Continuum Defined</w:t>
      </w:r>
      <w:bookmarkEnd w:id="24"/>
    </w:p>
    <w:tbl>
      <w:tblPr>
        <w:tblStyle w:val="TableGrid"/>
        <w:tblW w:w="0" w:type="auto"/>
        <w:tblLook w:val="04A0" w:firstRow="1" w:lastRow="0" w:firstColumn="1" w:lastColumn="0" w:noHBand="0" w:noVBand="1"/>
      </w:tblPr>
      <w:tblGrid>
        <w:gridCol w:w="2338"/>
        <w:gridCol w:w="2327"/>
        <w:gridCol w:w="2350"/>
        <w:gridCol w:w="2335"/>
      </w:tblGrid>
      <w:tr w:rsidR="008977ED" w14:paraId="2D679D60" w14:textId="77777777" w:rsidTr="008977ED">
        <w:tc>
          <w:tcPr>
            <w:tcW w:w="2338" w:type="dxa"/>
            <w:shd w:val="clear" w:color="auto" w:fill="1F497D" w:themeFill="text2"/>
          </w:tcPr>
          <w:p w14:paraId="10A3BC66" w14:textId="35307C00" w:rsidR="008977ED" w:rsidRPr="00ED216A" w:rsidRDefault="003E554F" w:rsidP="00596C2F">
            <w:pPr>
              <w:pStyle w:val="CSMLS-Body"/>
              <w:rPr>
                <w:color w:val="FFFFFF" w:themeColor="background1"/>
              </w:rPr>
            </w:pPr>
            <w:r>
              <w:rPr>
                <w:noProof/>
                <w:color w:val="FFFFFF" w:themeColor="background1"/>
                <w:lang w:eastAsia="en-CA"/>
              </w:rPr>
              <mc:AlternateContent>
                <mc:Choice Requires="wps">
                  <w:drawing>
                    <wp:anchor distT="0" distB="0" distL="114300" distR="114300" simplePos="0" relativeHeight="251671552" behindDoc="0" locked="0" layoutInCell="1" allowOverlap="1" wp14:anchorId="57A72661" wp14:editId="35F658AB">
                      <wp:simplePos x="0" y="0"/>
                      <wp:positionH relativeFrom="column">
                        <wp:posOffset>801370</wp:posOffset>
                      </wp:positionH>
                      <wp:positionV relativeFrom="page">
                        <wp:posOffset>95250</wp:posOffset>
                      </wp:positionV>
                      <wp:extent cx="486410" cy="0"/>
                      <wp:effectExtent l="38100" t="76200" r="27940" b="133350"/>
                      <wp:wrapNone/>
                      <wp:docPr id="7" name="Straight Arrow Connector 7"/>
                      <wp:cNvGraphicFramePr/>
                      <a:graphic xmlns:a="http://schemas.openxmlformats.org/drawingml/2006/main">
                        <a:graphicData uri="http://schemas.microsoft.com/office/word/2010/wordprocessingShape">
                          <wps:wsp>
                            <wps:cNvCnPr/>
                            <wps:spPr>
                              <a:xfrm>
                                <a:off x="0" y="0"/>
                                <a:ext cx="48641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2F60803E" id="_x0000_t32" coordsize="21600,21600" o:spt="32" o:oned="t" path="m,l21600,21600e" filled="f">
                      <v:path arrowok="t" fillok="f" o:connecttype="none"/>
                      <o:lock v:ext="edit" shapetype="t"/>
                    </v:shapetype>
                    <v:shape id="Straight Arrow Connector 7" o:spid="_x0000_s1026" type="#_x0000_t32" style="position:absolute;margin-left:63.1pt;margin-top:7.5pt;width:38.3pt;height:0;z-index:251671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" strokecolor="#4f81bd" strokeweight="2pt">
                      <v:stroke endarrow="block"/>
                      <v:shadow on="t" color="black" opacity="24903f" origin=",.5" offset="0,.55556mm"/>
                      <w10:wrap anchory="page"/>
                    </v:shape>
                  </w:pict>
                </mc:Fallback>
              </mc:AlternateContent>
            </w:r>
            <w:r w:rsidR="008977ED" w:rsidRPr="00ED216A">
              <w:rPr>
                <w:color w:val="FFFFFF" w:themeColor="background1"/>
              </w:rPr>
              <w:t>Precarious</w:t>
            </w:r>
          </w:p>
        </w:tc>
        <w:tc>
          <w:tcPr>
            <w:tcW w:w="2327" w:type="dxa"/>
            <w:shd w:val="clear" w:color="auto" w:fill="1F497D" w:themeFill="text2"/>
          </w:tcPr>
          <w:p w14:paraId="747F5112" w14:textId="69A2C1D0" w:rsidR="008977ED" w:rsidRPr="00ED216A" w:rsidRDefault="003E554F" w:rsidP="003E554F">
            <w:pPr>
              <w:pStyle w:val="CSMLS-Body"/>
              <w:rPr>
                <w:color w:val="FFFFFF" w:themeColor="background1"/>
              </w:rPr>
            </w:pPr>
            <w:r>
              <w:rPr>
                <w:noProof/>
                <w:color w:val="FFFFFF" w:themeColor="background1"/>
                <w:lang w:eastAsia="en-CA"/>
              </w:rPr>
              <mc:AlternateContent>
                <mc:Choice Requires="wps">
                  <w:drawing>
                    <wp:anchor distT="0" distB="0" distL="114300" distR="114300" simplePos="0" relativeHeight="251669504" behindDoc="0" locked="0" layoutInCell="1" allowOverlap="1" wp14:anchorId="1F4CEDAD" wp14:editId="46B47734">
                      <wp:simplePos x="0" y="0"/>
                      <wp:positionH relativeFrom="column">
                        <wp:posOffset>806450</wp:posOffset>
                      </wp:positionH>
                      <wp:positionV relativeFrom="page">
                        <wp:posOffset>95250</wp:posOffset>
                      </wp:positionV>
                      <wp:extent cx="486410" cy="0"/>
                      <wp:effectExtent l="38100" t="76200" r="27940" b="133350"/>
                      <wp:wrapNone/>
                      <wp:docPr id="5" name="Straight Arrow Connector 5"/>
                      <wp:cNvGraphicFramePr/>
                      <a:graphic xmlns:a="http://schemas.openxmlformats.org/drawingml/2006/main">
                        <a:graphicData uri="http://schemas.microsoft.com/office/word/2010/wordprocessingShape">
                          <wps:wsp>
                            <wps:cNvCnPr/>
                            <wps:spPr>
                              <a:xfrm>
                                <a:off x="0" y="0"/>
                                <a:ext cx="48641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2D94E9D" id="Straight Arrow Connector 5" o:spid="_x0000_s1026" type="#_x0000_t32" style="position:absolute;margin-left:63.5pt;margin-top:7.5pt;width:38.3pt;height:0;z-index:25166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" strokecolor="#4f81bd" strokeweight="2pt">
                      <v:stroke endarrow="block"/>
                      <v:shadow on="t" color="black" opacity="24903f" origin=",.5" offset="0,.55556mm"/>
                      <w10:wrap anchory="page"/>
                    </v:shape>
                  </w:pict>
                </mc:Fallback>
              </mc:AlternateContent>
            </w:r>
            <w:r>
              <w:rPr>
                <w:color w:val="FFFFFF" w:themeColor="background1"/>
              </w:rPr>
              <w:t>Vulnerable</w:t>
            </w:r>
          </w:p>
        </w:tc>
        <w:tc>
          <w:tcPr>
            <w:tcW w:w="2350" w:type="dxa"/>
            <w:shd w:val="clear" w:color="auto" w:fill="1F497D" w:themeFill="text2"/>
          </w:tcPr>
          <w:p w14:paraId="53560C56" w14:textId="5A3F12A4" w:rsidR="008977ED" w:rsidRPr="00ED216A" w:rsidRDefault="003E554F" w:rsidP="00596C2F">
            <w:pPr>
              <w:pStyle w:val="CSMLS-Body"/>
              <w:rPr>
                <w:color w:val="FFFFFF" w:themeColor="background1"/>
              </w:rPr>
            </w:pPr>
            <w:r>
              <w:rPr>
                <w:noProof/>
                <w:color w:val="FFFFFF" w:themeColor="background1"/>
                <w:lang w:eastAsia="en-CA"/>
              </w:rPr>
              <mc:AlternateContent>
                <mc:Choice Requires="wps">
                  <w:drawing>
                    <wp:anchor distT="0" distB="0" distL="114300" distR="114300" simplePos="0" relativeHeight="251673600" behindDoc="0" locked="0" layoutInCell="1" allowOverlap="1" wp14:anchorId="3BB9D774" wp14:editId="144DF2FD">
                      <wp:simplePos x="0" y="0"/>
                      <wp:positionH relativeFrom="column">
                        <wp:posOffset>497205</wp:posOffset>
                      </wp:positionH>
                      <wp:positionV relativeFrom="page">
                        <wp:posOffset>95250</wp:posOffset>
                      </wp:positionV>
                      <wp:extent cx="486410" cy="0"/>
                      <wp:effectExtent l="38100" t="76200" r="27940" b="133350"/>
                      <wp:wrapNone/>
                      <wp:docPr id="8" name="Straight Arrow Connector 8"/>
                      <wp:cNvGraphicFramePr/>
                      <a:graphic xmlns:a="http://schemas.openxmlformats.org/drawingml/2006/main">
                        <a:graphicData uri="http://schemas.microsoft.com/office/word/2010/wordprocessingShape">
                          <wps:wsp>
                            <wps:cNvCnPr/>
                            <wps:spPr>
                              <a:xfrm>
                                <a:off x="0" y="0"/>
                                <a:ext cx="48641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2557E1F" id="Straight Arrow Connector 8" o:spid="_x0000_s1026" type="#_x0000_t32" style="position:absolute;margin-left:39.15pt;margin-top:7.5pt;width:38.3pt;height:0;z-index:251673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" strokecolor="#4f81bd" strokeweight="2pt">
                      <v:stroke endarrow="block"/>
                      <v:shadow on="t" color="black" opacity="24903f" origin=",.5" offset="0,.55556mm"/>
                      <w10:wrap anchory="page"/>
                    </v:shape>
                  </w:pict>
                </mc:Fallback>
              </mc:AlternateContent>
            </w:r>
            <w:r w:rsidR="008977ED" w:rsidRPr="00ED216A">
              <w:rPr>
                <w:color w:val="FFFFFF" w:themeColor="background1"/>
              </w:rPr>
              <w:t>Stable</w:t>
            </w:r>
          </w:p>
        </w:tc>
        <w:tc>
          <w:tcPr>
            <w:tcW w:w="2335" w:type="dxa"/>
            <w:shd w:val="clear" w:color="auto" w:fill="1F497D" w:themeFill="text2"/>
          </w:tcPr>
          <w:p w14:paraId="27240F31" w14:textId="77777777" w:rsidR="008977ED" w:rsidRPr="00ED216A" w:rsidRDefault="008977ED" w:rsidP="00596C2F">
            <w:pPr>
              <w:pStyle w:val="CSMLS-Body"/>
              <w:rPr>
                <w:color w:val="FFFFFF" w:themeColor="background1"/>
              </w:rPr>
            </w:pPr>
            <w:r w:rsidRPr="00ED216A">
              <w:rPr>
                <w:color w:val="FFFFFF" w:themeColor="background1"/>
              </w:rPr>
              <w:t>Secure</w:t>
            </w:r>
          </w:p>
        </w:tc>
      </w:tr>
      <w:tr w:rsidR="008977ED" w14:paraId="08D2F759" w14:textId="77777777" w:rsidTr="008977ED">
        <w:tc>
          <w:tcPr>
            <w:tcW w:w="2338" w:type="dxa"/>
          </w:tcPr>
          <w:p w14:paraId="7B0D25CB" w14:textId="77777777" w:rsidR="008977ED" w:rsidRDefault="008977ED" w:rsidP="00567E40">
            <w:pPr>
              <w:pStyle w:val="CSMLS-Body"/>
              <w:spacing w:after="0"/>
            </w:pPr>
            <w:r>
              <w:t xml:space="preserve">Worker has: </w:t>
            </w:r>
          </w:p>
          <w:p w14:paraId="426FC63F" w14:textId="3B6417CA" w:rsidR="008977ED" w:rsidRDefault="008977ED" w:rsidP="00567E40">
            <w:pPr>
              <w:pStyle w:val="CSMLS-Body"/>
              <w:spacing w:after="0"/>
            </w:pPr>
            <w:r>
              <w:sym w:font="Symbol" w:char="F0B7"/>
            </w:r>
            <w:r>
              <w:t xml:space="preserve"> unstable and insecure employment </w:t>
            </w:r>
          </w:p>
          <w:p w14:paraId="55152F22" w14:textId="09F16253" w:rsidR="008977ED" w:rsidRDefault="008977ED" w:rsidP="00567E40">
            <w:pPr>
              <w:pStyle w:val="CSMLS-Body"/>
              <w:spacing w:after="0"/>
            </w:pPr>
            <w:r>
              <w:sym w:font="Symbol" w:char="F0B7"/>
            </w:r>
            <w:r>
              <w:t xml:space="preserve"> irregular work hours making time management difficult </w:t>
            </w:r>
          </w:p>
          <w:p w14:paraId="28BE19CC" w14:textId="0C55B7A3" w:rsidR="008977ED" w:rsidRDefault="008977ED" w:rsidP="00567E40">
            <w:pPr>
              <w:pStyle w:val="CSMLS-Body"/>
              <w:spacing w:after="0"/>
            </w:pPr>
            <w:r>
              <w:sym w:font="Symbol" w:char="F0B7"/>
            </w:r>
            <w:r>
              <w:t xml:space="preserve"> unpredictable wages and no other benefits </w:t>
            </w:r>
          </w:p>
          <w:p w14:paraId="1FF076E9" w14:textId="4F72A581" w:rsidR="008977ED" w:rsidRDefault="008977ED" w:rsidP="00567E40">
            <w:pPr>
              <w:pStyle w:val="CSMLS-Body"/>
              <w:spacing w:after="0"/>
            </w:pPr>
            <w:r>
              <w:sym w:font="Symbol" w:char="F0B7"/>
            </w:r>
            <w:r>
              <w:t xml:space="preserve"> less access to job training </w:t>
            </w:r>
          </w:p>
          <w:p w14:paraId="670E8D47" w14:textId="77777777" w:rsidR="008977ED" w:rsidRDefault="008977ED" w:rsidP="00567E40">
            <w:pPr>
              <w:pStyle w:val="CSMLS-Body"/>
              <w:spacing w:after="0"/>
            </w:pPr>
          </w:p>
          <w:p w14:paraId="344EC552" w14:textId="7DBFA10B" w:rsidR="008977ED" w:rsidRDefault="008977ED" w:rsidP="00567E40">
            <w:pPr>
              <w:pStyle w:val="CSMLS-Body"/>
              <w:spacing w:after="0"/>
            </w:pPr>
            <w:r>
              <w:t>Usually characterized as temporary, part-time, limited term, and contract work</w:t>
            </w:r>
          </w:p>
        </w:tc>
        <w:tc>
          <w:tcPr>
            <w:tcW w:w="2327" w:type="dxa"/>
          </w:tcPr>
          <w:p w14:paraId="4CF49D2D" w14:textId="77777777" w:rsidR="008977ED" w:rsidRDefault="008977ED" w:rsidP="00567E40">
            <w:pPr>
              <w:pStyle w:val="CSMLS-Body"/>
              <w:spacing w:after="0"/>
            </w:pPr>
            <w:r>
              <w:t xml:space="preserve">Worker has: </w:t>
            </w:r>
          </w:p>
          <w:p w14:paraId="5F3E9EA3" w14:textId="53A6E627" w:rsidR="008977ED" w:rsidRDefault="008977ED" w:rsidP="00567E40">
            <w:pPr>
              <w:pStyle w:val="CSMLS-Body"/>
              <w:spacing w:after="0"/>
            </w:pPr>
            <w:r>
              <w:sym w:font="Symbol" w:char="F0B7"/>
            </w:r>
            <w:r>
              <w:t xml:space="preserve"> a little more employment security </w:t>
            </w:r>
          </w:p>
          <w:p w14:paraId="0058C483" w14:textId="44D83E95" w:rsidR="008977ED" w:rsidRDefault="008977ED" w:rsidP="00567E40">
            <w:pPr>
              <w:pStyle w:val="CSMLS-Body"/>
              <w:spacing w:after="0"/>
            </w:pPr>
            <w:r>
              <w:sym w:font="Symbol" w:char="F0B7"/>
            </w:r>
            <w:r>
              <w:t xml:space="preserve"> unreliable work hours or permanence </w:t>
            </w:r>
          </w:p>
          <w:p w14:paraId="68777B47" w14:textId="36E5C0DB" w:rsidR="008977ED" w:rsidRDefault="008977ED" w:rsidP="00567E40">
            <w:pPr>
              <w:pStyle w:val="CSMLS-Body"/>
              <w:spacing w:after="0"/>
            </w:pPr>
            <w:r>
              <w:sym w:font="Symbol" w:char="F0B7"/>
            </w:r>
            <w:r>
              <w:t xml:space="preserve"> lower earning and likely few, if any, benefits </w:t>
            </w:r>
          </w:p>
          <w:p w14:paraId="4AC13AA5" w14:textId="27246C86" w:rsidR="008977ED" w:rsidRDefault="008977ED" w:rsidP="00567E40">
            <w:pPr>
              <w:pStyle w:val="CSMLS-Body"/>
              <w:spacing w:after="0"/>
            </w:pPr>
            <w:r>
              <w:sym w:font="Symbol" w:char="F0B7"/>
            </w:r>
            <w:r>
              <w:t xml:space="preserve"> less access to training and participation in the workplace</w:t>
            </w:r>
          </w:p>
        </w:tc>
        <w:tc>
          <w:tcPr>
            <w:tcW w:w="2350" w:type="dxa"/>
          </w:tcPr>
          <w:p w14:paraId="71F3AAB9" w14:textId="77777777" w:rsidR="008977ED" w:rsidRDefault="008977ED" w:rsidP="00567E40">
            <w:pPr>
              <w:pStyle w:val="CSMLS-Body"/>
              <w:spacing w:after="0"/>
            </w:pPr>
            <w:r>
              <w:t xml:space="preserve">Worker has: </w:t>
            </w:r>
          </w:p>
          <w:p w14:paraId="2BE972CB" w14:textId="760081B3" w:rsidR="008977ED" w:rsidRDefault="008977ED" w:rsidP="00567E40">
            <w:pPr>
              <w:pStyle w:val="CSMLS-Body"/>
              <w:spacing w:after="0"/>
            </w:pPr>
            <w:r>
              <w:sym w:font="Symbol" w:char="F0B7"/>
            </w:r>
            <w:r>
              <w:t xml:space="preserve"> more predictability </w:t>
            </w:r>
            <w:r>
              <w:sym w:font="Symbol" w:char="F0B7"/>
            </w:r>
            <w:r>
              <w:t xml:space="preserve"> more reliable hours </w:t>
            </w:r>
          </w:p>
          <w:p w14:paraId="35E5ABB1" w14:textId="0C7CA3A5" w:rsidR="008977ED" w:rsidRDefault="008977ED" w:rsidP="00567E40">
            <w:pPr>
              <w:pStyle w:val="CSMLS-Body"/>
              <w:spacing w:after="0"/>
            </w:pPr>
            <w:r>
              <w:sym w:font="Symbol" w:char="F0B7"/>
            </w:r>
            <w:r>
              <w:t xml:space="preserve"> more permanence in their position </w:t>
            </w:r>
          </w:p>
          <w:p w14:paraId="46F865E4" w14:textId="249EAEE9" w:rsidR="008977ED" w:rsidRDefault="008977ED" w:rsidP="00567E40">
            <w:pPr>
              <w:pStyle w:val="CSMLS-Body"/>
              <w:spacing w:after="0"/>
            </w:pPr>
            <w:r>
              <w:sym w:font="Symbol" w:char="F0B7"/>
            </w:r>
            <w:r>
              <w:t xml:space="preserve"> more stable wage and maybe access to benefits </w:t>
            </w:r>
          </w:p>
          <w:p w14:paraId="4269A555" w14:textId="76A8DC6F" w:rsidR="008977ED" w:rsidRDefault="008977ED" w:rsidP="00567E40">
            <w:pPr>
              <w:pStyle w:val="CSMLS-Body"/>
              <w:spacing w:after="0"/>
            </w:pPr>
            <w:r>
              <w:sym w:font="Symbol" w:char="F0B7"/>
            </w:r>
            <w:r>
              <w:t xml:space="preserve"> more access to professional development </w:t>
            </w:r>
          </w:p>
          <w:p w14:paraId="69F88EFC" w14:textId="471D8C94" w:rsidR="008977ED" w:rsidRDefault="008977ED" w:rsidP="00567E40">
            <w:pPr>
              <w:pStyle w:val="CSMLS-Body"/>
              <w:spacing w:after="0"/>
            </w:pPr>
            <w:r>
              <w:sym w:font="Symbol" w:char="F0B7"/>
            </w:r>
            <w:r>
              <w:t xml:space="preserve"> more encouragement to voice concerns</w:t>
            </w:r>
          </w:p>
        </w:tc>
        <w:tc>
          <w:tcPr>
            <w:tcW w:w="2335" w:type="dxa"/>
          </w:tcPr>
          <w:p w14:paraId="7F9242F8" w14:textId="77777777" w:rsidR="008977ED" w:rsidRDefault="008977ED" w:rsidP="00567E40">
            <w:pPr>
              <w:pStyle w:val="CSMLS-Body"/>
              <w:spacing w:after="0"/>
            </w:pPr>
            <w:r>
              <w:t xml:space="preserve">Worker has: </w:t>
            </w:r>
          </w:p>
          <w:p w14:paraId="292013BD" w14:textId="7CE3F75F" w:rsidR="008977ED" w:rsidRDefault="008977ED" w:rsidP="00567E40">
            <w:pPr>
              <w:pStyle w:val="CSMLS-Body"/>
              <w:spacing w:after="0"/>
            </w:pPr>
            <w:r>
              <w:sym w:font="Symbol" w:char="F0B7"/>
            </w:r>
            <w:r>
              <w:t xml:space="preserve"> predictable and constant hours </w:t>
            </w:r>
          </w:p>
          <w:p w14:paraId="4EA20603" w14:textId="5095E32F" w:rsidR="008977ED" w:rsidRDefault="008977ED" w:rsidP="00567E40">
            <w:pPr>
              <w:pStyle w:val="CSMLS-Body"/>
              <w:spacing w:after="0"/>
            </w:pPr>
            <w:r>
              <w:sym w:font="Symbol" w:char="F0B7"/>
            </w:r>
            <w:r>
              <w:t xml:space="preserve"> job security and potential for a career path </w:t>
            </w:r>
          </w:p>
          <w:p w14:paraId="38CD7E74" w14:textId="21395CAA" w:rsidR="008977ED" w:rsidRDefault="008977ED" w:rsidP="00567E40">
            <w:pPr>
              <w:pStyle w:val="CSMLS-Body"/>
              <w:spacing w:after="0"/>
            </w:pPr>
            <w:r>
              <w:sym w:font="Symbol" w:char="F0B7"/>
            </w:r>
            <w:r>
              <w:t xml:space="preserve"> stable wage </w:t>
            </w:r>
          </w:p>
          <w:p w14:paraId="3E78E80E" w14:textId="390F9C82" w:rsidR="008977ED" w:rsidRDefault="008977ED" w:rsidP="00567E40">
            <w:pPr>
              <w:pStyle w:val="CSMLS-Body"/>
              <w:spacing w:after="0"/>
            </w:pPr>
            <w:r>
              <w:sym w:font="Symbol" w:char="F0B7"/>
            </w:r>
            <w:r>
              <w:t xml:space="preserve"> benefits such as medical, paid leaves, and pension </w:t>
            </w:r>
          </w:p>
          <w:p w14:paraId="3F6B389A" w14:textId="77777777" w:rsidR="008977ED" w:rsidRDefault="008977ED" w:rsidP="00567E40">
            <w:pPr>
              <w:pStyle w:val="CSMLS-Body"/>
              <w:spacing w:after="0"/>
            </w:pPr>
          </w:p>
          <w:p w14:paraId="025EAA3E" w14:textId="77777777" w:rsidR="00C34C5C" w:rsidRDefault="00C34C5C" w:rsidP="00567E40">
            <w:pPr>
              <w:pStyle w:val="CSMLS-Body"/>
              <w:spacing w:after="0"/>
            </w:pPr>
          </w:p>
          <w:p w14:paraId="4A6E5EDD" w14:textId="77777777" w:rsidR="00C34C5C" w:rsidRDefault="00C34C5C" w:rsidP="00567E40">
            <w:pPr>
              <w:pStyle w:val="CSMLS-Body"/>
              <w:spacing w:after="0"/>
            </w:pPr>
          </w:p>
          <w:p w14:paraId="5EC42334" w14:textId="77777777" w:rsidR="00C34C5C" w:rsidRDefault="00C34C5C" w:rsidP="00567E40">
            <w:pPr>
              <w:pStyle w:val="CSMLS-Body"/>
              <w:spacing w:after="0"/>
            </w:pPr>
          </w:p>
          <w:p w14:paraId="0F674BC8" w14:textId="073A3306" w:rsidR="008977ED" w:rsidRDefault="008977ED" w:rsidP="00567E40">
            <w:pPr>
              <w:pStyle w:val="CSMLS-Body"/>
              <w:spacing w:after="0"/>
            </w:pPr>
            <w:r>
              <w:t>Usually characterized as “standard employment relationship”</w:t>
            </w:r>
          </w:p>
        </w:tc>
      </w:tr>
    </w:tbl>
    <w:p w14:paraId="719DFCDC" w14:textId="32E6477A" w:rsidR="00567E40" w:rsidRDefault="00567E40" w:rsidP="00567E40">
      <w:pPr>
        <w:pStyle w:val="CSMLS-Body"/>
        <w:pBdr>
          <w:bottom w:val="single" w:sz="12" w:space="1" w:color="auto"/>
        </w:pBdr>
        <w:spacing w:after="0"/>
        <w:rPr>
          <w:i/>
          <w:sz w:val="18"/>
          <w:szCs w:val="18"/>
        </w:rPr>
      </w:pPr>
    </w:p>
    <w:p w14:paraId="2067D3F2" w14:textId="538CB928" w:rsidR="008977ED" w:rsidRPr="00567E40" w:rsidRDefault="00567E40" w:rsidP="00567E40">
      <w:pPr>
        <w:pStyle w:val="CSMLS-Body"/>
        <w:spacing w:line="240" w:lineRule="auto"/>
        <w:rPr>
          <w:iCs/>
          <w:sz w:val="18"/>
          <w:szCs w:val="18"/>
          <w:lang w:val="fr-CA"/>
        </w:rPr>
      </w:pPr>
      <w:r w:rsidRPr="00567E40">
        <w:rPr>
          <w:iCs/>
          <w:sz w:val="18"/>
          <w:szCs w:val="18"/>
          <w:lang w:val="fr-CA"/>
        </w:rPr>
        <w:t xml:space="preserve">Source: </w:t>
      </w:r>
      <w:r w:rsidR="008977ED" w:rsidRPr="00567E40">
        <w:rPr>
          <w:iCs/>
          <w:sz w:val="18"/>
          <w:szCs w:val="18"/>
          <w:lang w:val="fr-CA"/>
        </w:rPr>
        <w:t>https://www.peterboroughpublichealth.ca/wp-content/uploads/2018/05/PERI-Report-Info-Brief-1-May-2.pdf</w:t>
      </w:r>
    </w:p>
    <w:p w14:paraId="6A9F3AE3" w14:textId="61F33869" w:rsidR="00007DA1" w:rsidRDefault="00007DA1" w:rsidP="00567E40">
      <w:pPr>
        <w:pStyle w:val="Heading2"/>
      </w:pPr>
      <w:bookmarkStart w:id="25" w:name="_Toc16596186"/>
      <w:r>
        <w:t>Health Care Workers</w:t>
      </w:r>
      <w:bookmarkEnd w:id="25"/>
      <w:r>
        <w:t xml:space="preserve"> </w:t>
      </w:r>
    </w:p>
    <w:p w14:paraId="21405306" w14:textId="17E52D8A" w:rsidR="00B756B1" w:rsidRPr="003E554F" w:rsidRDefault="003E554F" w:rsidP="006568ED">
      <w:pPr>
        <w:pStyle w:val="CSMLS-Body"/>
        <w:rPr>
          <w:szCs w:val="22"/>
        </w:rPr>
      </w:pPr>
      <w:r>
        <w:rPr>
          <w:szCs w:val="22"/>
        </w:rPr>
        <w:t xml:space="preserve">The Canadian health care system </w:t>
      </w:r>
      <w:r w:rsidR="00B756B1">
        <w:rPr>
          <w:szCs w:val="22"/>
        </w:rPr>
        <w:t>employed</w:t>
      </w:r>
      <w:r>
        <w:rPr>
          <w:szCs w:val="22"/>
        </w:rPr>
        <w:t xml:space="preserve"> over </w:t>
      </w:r>
      <w:r w:rsidR="00837EFF" w:rsidRPr="003E554F">
        <w:rPr>
          <w:szCs w:val="22"/>
        </w:rPr>
        <w:t xml:space="preserve">1.8 million workers </w:t>
      </w:r>
      <w:r>
        <w:rPr>
          <w:szCs w:val="22"/>
        </w:rPr>
        <w:t xml:space="preserve">in 2016 and was </w:t>
      </w:r>
      <w:r w:rsidR="00837EFF" w:rsidRPr="003E554F">
        <w:rPr>
          <w:szCs w:val="22"/>
        </w:rPr>
        <w:t>the second</w:t>
      </w:r>
      <w:r w:rsidR="00E60FE0">
        <w:rPr>
          <w:szCs w:val="22"/>
        </w:rPr>
        <w:t xml:space="preserve"> </w:t>
      </w:r>
      <w:r w:rsidR="00837EFF" w:rsidRPr="003E554F">
        <w:rPr>
          <w:szCs w:val="22"/>
        </w:rPr>
        <w:t xml:space="preserve">largest employer </w:t>
      </w:r>
      <w:r>
        <w:rPr>
          <w:szCs w:val="22"/>
        </w:rPr>
        <w:t xml:space="preserve">group in the country after </w:t>
      </w:r>
      <w:r w:rsidR="00837EFF" w:rsidRPr="003E554F">
        <w:rPr>
          <w:szCs w:val="22"/>
        </w:rPr>
        <w:t xml:space="preserve">retail. The </w:t>
      </w:r>
      <w:r>
        <w:rPr>
          <w:szCs w:val="22"/>
        </w:rPr>
        <w:t xml:space="preserve">health care </w:t>
      </w:r>
      <w:r w:rsidR="00837EFF" w:rsidRPr="003E554F">
        <w:rPr>
          <w:szCs w:val="22"/>
        </w:rPr>
        <w:t xml:space="preserve">workforce </w:t>
      </w:r>
      <w:r w:rsidR="00B756B1">
        <w:rPr>
          <w:szCs w:val="22"/>
        </w:rPr>
        <w:t xml:space="preserve">is </w:t>
      </w:r>
      <w:r w:rsidR="00C00870">
        <w:rPr>
          <w:szCs w:val="22"/>
        </w:rPr>
        <w:t xml:space="preserve">made up largely of </w:t>
      </w:r>
      <w:r>
        <w:rPr>
          <w:szCs w:val="22"/>
        </w:rPr>
        <w:t>female</w:t>
      </w:r>
      <w:r w:rsidR="00C00870">
        <w:rPr>
          <w:szCs w:val="22"/>
        </w:rPr>
        <w:t xml:space="preserve">s </w:t>
      </w:r>
      <w:r>
        <w:rPr>
          <w:szCs w:val="22"/>
        </w:rPr>
        <w:t xml:space="preserve">(81%) </w:t>
      </w:r>
      <w:r w:rsidR="00C00870">
        <w:rPr>
          <w:szCs w:val="22"/>
        </w:rPr>
        <w:t xml:space="preserve">who are highly </w:t>
      </w:r>
      <w:r>
        <w:rPr>
          <w:szCs w:val="22"/>
        </w:rPr>
        <w:t xml:space="preserve">educated. However, there </w:t>
      </w:r>
      <w:r w:rsidR="00B756B1">
        <w:rPr>
          <w:szCs w:val="22"/>
        </w:rPr>
        <w:t xml:space="preserve">are </w:t>
      </w:r>
      <w:r>
        <w:rPr>
          <w:szCs w:val="22"/>
        </w:rPr>
        <w:t xml:space="preserve">a </w:t>
      </w:r>
      <w:r w:rsidR="00837EFF" w:rsidRPr="003E554F">
        <w:rPr>
          <w:szCs w:val="22"/>
        </w:rPr>
        <w:t xml:space="preserve">significant </w:t>
      </w:r>
      <w:r>
        <w:rPr>
          <w:szCs w:val="22"/>
        </w:rPr>
        <w:t xml:space="preserve">number of </w:t>
      </w:r>
      <w:r w:rsidR="00837EFF" w:rsidRPr="003E554F">
        <w:rPr>
          <w:szCs w:val="22"/>
        </w:rPr>
        <w:t>part-time workers (23%)</w:t>
      </w:r>
      <w:r>
        <w:rPr>
          <w:szCs w:val="22"/>
        </w:rPr>
        <w:t xml:space="preserve"> compared to other industries</w:t>
      </w:r>
      <w:r w:rsidR="00CB15B3">
        <w:rPr>
          <w:szCs w:val="22"/>
        </w:rPr>
        <w:t>,</w:t>
      </w:r>
      <w:r w:rsidR="00837EFF" w:rsidRPr="003E554F">
        <w:rPr>
          <w:rStyle w:val="FootnoteReference"/>
          <w:szCs w:val="22"/>
        </w:rPr>
        <w:footnoteReference w:id="7"/>
      </w:r>
      <w:r w:rsidR="00837EFF" w:rsidRPr="003E554F">
        <w:rPr>
          <w:szCs w:val="22"/>
          <w:vertAlign w:val="superscript"/>
        </w:rPr>
        <w:t> </w:t>
      </w:r>
      <w:r w:rsidR="008B620F">
        <w:t xml:space="preserve"> and recent analysis indicates that p</w:t>
      </w:r>
      <w:r w:rsidR="009F0B74" w:rsidRPr="003E554F">
        <w:t xml:space="preserve">recarious employment </w:t>
      </w:r>
      <w:r w:rsidR="008B620F">
        <w:t>is rising.</w:t>
      </w:r>
      <w:r w:rsidR="008B620F">
        <w:rPr>
          <w:rStyle w:val="FootnoteReference"/>
        </w:rPr>
        <w:footnoteReference w:id="8"/>
      </w:r>
      <w:r w:rsidR="009F0B74" w:rsidRPr="003E554F">
        <w:t xml:space="preserve"> </w:t>
      </w:r>
      <w:r w:rsidR="008B620F">
        <w:t>For example, a</w:t>
      </w:r>
      <w:r w:rsidR="009F0B74" w:rsidRPr="003E554F">
        <w:t xml:space="preserve"> </w:t>
      </w:r>
      <w:r w:rsidR="008B620F">
        <w:t>study conducted in s</w:t>
      </w:r>
      <w:r w:rsidR="009F0B74" w:rsidRPr="003E554F">
        <w:t xml:space="preserve">outhern Ontario </w:t>
      </w:r>
      <w:r w:rsidR="008B620F">
        <w:t xml:space="preserve">demonstrated the </w:t>
      </w:r>
      <w:r w:rsidR="009F0B74" w:rsidRPr="003E554F">
        <w:t>prevalence of precarious jobs increas</w:t>
      </w:r>
      <w:r w:rsidR="008B620F">
        <w:t>ed by 50% over 20 years</w:t>
      </w:r>
      <w:r w:rsidR="009F0B74" w:rsidRPr="003E554F">
        <w:t>.</w:t>
      </w:r>
      <w:r w:rsidR="008B620F">
        <w:rPr>
          <w:rStyle w:val="FootnoteReference"/>
        </w:rPr>
        <w:footnoteReference w:id="9"/>
      </w:r>
      <w:r w:rsidR="009F0B74" w:rsidRPr="003E554F">
        <w:t xml:space="preserve"> </w:t>
      </w:r>
      <w:r w:rsidR="00B756B1">
        <w:t>As well, p</w:t>
      </w:r>
      <w:r w:rsidR="00B756B1" w:rsidRPr="003E554F">
        <w:rPr>
          <w:szCs w:val="22"/>
        </w:rPr>
        <w:t xml:space="preserve">recarious employment is </w:t>
      </w:r>
      <w:r w:rsidR="00B756B1">
        <w:rPr>
          <w:szCs w:val="22"/>
        </w:rPr>
        <w:t xml:space="preserve">typically thought to be associated with those that are new professionals or those close to retirement; however, national trends show precarious employment is rising </w:t>
      </w:r>
      <w:r w:rsidR="006568ED">
        <w:rPr>
          <w:szCs w:val="22"/>
        </w:rPr>
        <w:t>in</w:t>
      </w:r>
      <w:r w:rsidR="00B756B1">
        <w:rPr>
          <w:szCs w:val="22"/>
        </w:rPr>
        <w:t xml:space="preserve"> all age categories.</w:t>
      </w:r>
      <w:r w:rsidR="00B756B1" w:rsidRPr="003E554F">
        <w:rPr>
          <w:szCs w:val="22"/>
        </w:rPr>
        <w:t xml:space="preserve"> For instance, 2017</w:t>
      </w:r>
      <w:r w:rsidR="00B756B1">
        <w:rPr>
          <w:szCs w:val="22"/>
        </w:rPr>
        <w:t xml:space="preserve"> data </w:t>
      </w:r>
      <w:r w:rsidR="006568ED">
        <w:rPr>
          <w:szCs w:val="22"/>
        </w:rPr>
        <w:t xml:space="preserve">identified </w:t>
      </w:r>
      <w:r w:rsidR="00B756B1">
        <w:rPr>
          <w:szCs w:val="22"/>
        </w:rPr>
        <w:t xml:space="preserve">that </w:t>
      </w:r>
      <w:r w:rsidR="00B756B1" w:rsidRPr="003E554F">
        <w:rPr>
          <w:szCs w:val="22"/>
        </w:rPr>
        <w:t>half of all workers in temporary jobs were between the ages of 25 and 54</w:t>
      </w:r>
      <w:r w:rsidR="00B756B1">
        <w:rPr>
          <w:szCs w:val="22"/>
        </w:rPr>
        <w:t>.</w:t>
      </w:r>
      <w:r w:rsidR="00B756B1" w:rsidRPr="003E554F">
        <w:rPr>
          <w:rStyle w:val="FootnoteReference"/>
          <w:szCs w:val="22"/>
        </w:rPr>
        <w:footnoteReference w:id="10"/>
      </w:r>
    </w:p>
    <w:p w14:paraId="3DA19E6B" w14:textId="312CF5D2" w:rsidR="005A53FB" w:rsidRDefault="00C00870" w:rsidP="006568ED">
      <w:pPr>
        <w:pStyle w:val="CSMLS-Body"/>
      </w:pPr>
      <w:r>
        <w:t>The</w:t>
      </w:r>
      <w:r w:rsidR="008012F5">
        <w:t xml:space="preserve"> negative</w:t>
      </w:r>
      <w:r>
        <w:t xml:space="preserve"> impact of precarity has been well documented.</w:t>
      </w:r>
      <w:r>
        <w:rPr>
          <w:rStyle w:val="FootnoteReference"/>
        </w:rPr>
        <w:footnoteReference w:id="11"/>
      </w:r>
      <w:r w:rsidR="005A53FB">
        <w:t xml:space="preserve"> </w:t>
      </w:r>
      <w:r w:rsidR="008012F5">
        <w:t xml:space="preserve">Research has shown that it </w:t>
      </w:r>
      <w:r>
        <w:t xml:space="preserve">contributes </w:t>
      </w:r>
      <w:r w:rsidR="005A53FB">
        <w:t>to decrease</w:t>
      </w:r>
      <w:r w:rsidR="008012F5">
        <w:t>d</w:t>
      </w:r>
      <w:r w:rsidR="005A53FB">
        <w:t xml:space="preserve"> morale</w:t>
      </w:r>
      <w:r w:rsidR="008012F5">
        <w:t xml:space="preserve">, </w:t>
      </w:r>
      <w:r w:rsidR="005A53FB">
        <w:t>an increase in mental health concerns</w:t>
      </w:r>
      <w:r>
        <w:rPr>
          <w:rStyle w:val="FootnoteReference"/>
        </w:rPr>
        <w:footnoteReference w:id="12"/>
      </w:r>
      <w:r w:rsidR="008012F5">
        <w:t xml:space="preserve"> and increased </w:t>
      </w:r>
      <w:r w:rsidR="008012F5">
        <w:lastRenderedPageBreak/>
        <w:t>psychical injuries, stress and sickness.</w:t>
      </w:r>
      <w:r w:rsidR="008012F5">
        <w:rPr>
          <w:rStyle w:val="FootnoteReference"/>
        </w:rPr>
        <w:footnoteReference w:id="13"/>
      </w:r>
      <w:r w:rsidR="005A53FB">
        <w:t xml:space="preserve"> </w:t>
      </w:r>
      <w:r w:rsidR="008012F5" w:rsidRPr="008012F5">
        <w:t xml:space="preserve">In a study by Stinson et al. (2005), </w:t>
      </w:r>
      <w:r w:rsidR="005A53FB" w:rsidRPr="008012F5">
        <w:t>women in precarious work describe</w:t>
      </w:r>
      <w:r w:rsidR="008012F5" w:rsidRPr="008012F5">
        <w:t>d</w:t>
      </w:r>
      <w:r w:rsidR="005A53FB" w:rsidRPr="008012F5">
        <w:t xml:space="preserve"> their working conditions as tense, hectic, exhausting and stressful</w:t>
      </w:r>
      <w:r w:rsidR="008012F5" w:rsidRPr="008012F5">
        <w:t xml:space="preserve">. Precarious work environments were </w:t>
      </w:r>
      <w:r w:rsidR="005A53FB" w:rsidRPr="008012F5">
        <w:t xml:space="preserve">characterized by strained employee-supervisor relationships and emotional effects </w:t>
      </w:r>
      <w:r w:rsidR="008012F5" w:rsidRPr="008012F5">
        <w:t xml:space="preserve">were described as </w:t>
      </w:r>
      <w:r w:rsidR="005A53FB" w:rsidRPr="008012F5">
        <w:t xml:space="preserve">distress, </w:t>
      </w:r>
      <w:r w:rsidR="008012F5" w:rsidRPr="008012F5">
        <w:t>depress</w:t>
      </w:r>
      <w:r w:rsidR="006E3471">
        <w:t>ion</w:t>
      </w:r>
      <w:r w:rsidR="005A53FB" w:rsidRPr="008012F5">
        <w:t>, anger and frustration</w:t>
      </w:r>
      <w:r w:rsidR="008012F5" w:rsidRPr="008012F5">
        <w:t>.</w:t>
      </w:r>
      <w:r w:rsidR="008012F5" w:rsidRPr="008012F5">
        <w:rPr>
          <w:rStyle w:val="FootnoteReference"/>
        </w:rPr>
        <w:footnoteReference w:id="14"/>
      </w:r>
      <w:r w:rsidR="004E533B" w:rsidRPr="004E533B">
        <w:t xml:space="preserve"> </w:t>
      </w:r>
      <w:r w:rsidR="004E533B">
        <w:t xml:space="preserve">The negative impact of </w:t>
      </w:r>
      <w:r w:rsidR="008371F3">
        <w:t>precarious</w:t>
      </w:r>
      <w:r w:rsidR="004E533B">
        <w:t xml:space="preserve"> employment goes beyond the individual as well. The Access Alliance suggests that “precarious employment conditions can severely </w:t>
      </w:r>
      <w:r w:rsidR="004E533B" w:rsidRPr="008012F5">
        <w:t>strain and damage family relationships and communication” (p. 10).</w:t>
      </w:r>
      <w:r w:rsidR="004E533B" w:rsidRPr="008012F5">
        <w:rPr>
          <w:rStyle w:val="FootnoteReference"/>
        </w:rPr>
        <w:footnoteReference w:id="15"/>
      </w:r>
      <w:r w:rsidR="004E533B">
        <w:t xml:space="preserve"> Such outcomes highlight the need to monitor the level of precarious employment in Canada.</w:t>
      </w:r>
    </w:p>
    <w:p w14:paraId="0F576E40" w14:textId="770C4CB2" w:rsidR="00007DA1" w:rsidRPr="003E554F" w:rsidRDefault="008B620F" w:rsidP="006568ED">
      <w:pPr>
        <w:pStyle w:val="CSMLS-Body"/>
        <w:rPr>
          <w:color w:val="333333"/>
          <w:szCs w:val="22"/>
          <w:shd w:val="clear" w:color="auto" w:fill="F5F5F5"/>
        </w:rPr>
      </w:pPr>
      <w:r>
        <w:rPr>
          <w:szCs w:val="22"/>
        </w:rPr>
        <w:t xml:space="preserve">A search </w:t>
      </w:r>
      <w:r w:rsidR="00B756B1">
        <w:rPr>
          <w:szCs w:val="22"/>
        </w:rPr>
        <w:t xml:space="preserve">within the </w:t>
      </w:r>
      <w:r>
        <w:rPr>
          <w:szCs w:val="22"/>
        </w:rPr>
        <w:t>peer</w:t>
      </w:r>
      <w:r w:rsidR="00B756B1">
        <w:rPr>
          <w:szCs w:val="22"/>
        </w:rPr>
        <w:t xml:space="preserve"> </w:t>
      </w:r>
      <w:r>
        <w:rPr>
          <w:szCs w:val="22"/>
        </w:rPr>
        <w:t xml:space="preserve">reviewed and grey literature found a </w:t>
      </w:r>
      <w:r w:rsidR="00567E40" w:rsidRPr="003E554F">
        <w:rPr>
          <w:szCs w:val="22"/>
        </w:rPr>
        <w:t xml:space="preserve">limited </w:t>
      </w:r>
      <w:r>
        <w:rPr>
          <w:szCs w:val="22"/>
        </w:rPr>
        <w:t>number of publications discussing</w:t>
      </w:r>
      <w:r w:rsidR="006568ED">
        <w:rPr>
          <w:szCs w:val="22"/>
        </w:rPr>
        <w:t xml:space="preserve"> </w:t>
      </w:r>
      <w:r w:rsidR="00567E40" w:rsidRPr="003E554F">
        <w:rPr>
          <w:szCs w:val="22"/>
        </w:rPr>
        <w:t xml:space="preserve">employment </w:t>
      </w:r>
      <w:r w:rsidR="006568ED">
        <w:rPr>
          <w:szCs w:val="22"/>
        </w:rPr>
        <w:t xml:space="preserve">conditions </w:t>
      </w:r>
      <w:r w:rsidR="004E533B">
        <w:rPr>
          <w:szCs w:val="22"/>
        </w:rPr>
        <w:t>for</w:t>
      </w:r>
      <w:r w:rsidR="006568ED">
        <w:rPr>
          <w:szCs w:val="22"/>
        </w:rPr>
        <w:t xml:space="preserve"> </w:t>
      </w:r>
      <w:r w:rsidR="00567E40" w:rsidRPr="003E554F">
        <w:rPr>
          <w:szCs w:val="22"/>
        </w:rPr>
        <w:t>MLAs i</w:t>
      </w:r>
      <w:bookmarkStart w:id="26" w:name="_GoBack"/>
      <w:bookmarkEnd w:id="26"/>
      <w:r w:rsidR="00567E40" w:rsidRPr="003E554F">
        <w:rPr>
          <w:szCs w:val="22"/>
        </w:rPr>
        <w:t>n Canada.</w:t>
      </w:r>
      <w:r w:rsidR="00596C2F" w:rsidRPr="003E554F">
        <w:rPr>
          <w:szCs w:val="22"/>
        </w:rPr>
        <w:t xml:space="preserve"> </w:t>
      </w:r>
      <w:r w:rsidR="00B756B1">
        <w:rPr>
          <w:szCs w:val="22"/>
        </w:rPr>
        <w:t xml:space="preserve">In fact, little has been published about the profession’s employment </w:t>
      </w:r>
      <w:r w:rsidR="006568ED">
        <w:rPr>
          <w:szCs w:val="22"/>
        </w:rPr>
        <w:t xml:space="preserve">characteristics </w:t>
      </w:r>
      <w:r w:rsidR="00B756B1">
        <w:rPr>
          <w:szCs w:val="22"/>
        </w:rPr>
        <w:t xml:space="preserve">overall. </w:t>
      </w:r>
      <w:r w:rsidR="00567E40" w:rsidRPr="003E554F">
        <w:rPr>
          <w:szCs w:val="22"/>
        </w:rPr>
        <w:t xml:space="preserve">The </w:t>
      </w:r>
      <w:r w:rsidR="00007DA1" w:rsidRPr="003E554F">
        <w:rPr>
          <w:szCs w:val="22"/>
        </w:rPr>
        <w:t xml:space="preserve">Canadian Occupational Projection System (COPS) </w:t>
      </w:r>
      <w:r w:rsidR="00567E40" w:rsidRPr="003E554F">
        <w:rPr>
          <w:szCs w:val="22"/>
        </w:rPr>
        <w:t xml:space="preserve">for </w:t>
      </w:r>
      <w:r w:rsidR="00B756B1">
        <w:rPr>
          <w:szCs w:val="22"/>
        </w:rPr>
        <w:t xml:space="preserve">the National Occupational Code </w:t>
      </w:r>
      <w:r w:rsidR="006568ED">
        <w:rPr>
          <w:szCs w:val="22"/>
        </w:rPr>
        <w:t xml:space="preserve">(NOC) </w:t>
      </w:r>
      <w:r w:rsidR="00567E40" w:rsidRPr="003E554F">
        <w:rPr>
          <w:szCs w:val="22"/>
        </w:rPr>
        <w:t>3212</w:t>
      </w:r>
      <w:r w:rsidR="00B756B1">
        <w:rPr>
          <w:szCs w:val="22"/>
        </w:rPr>
        <w:t xml:space="preserve">, which includes MLAs and pathology assistants, </w:t>
      </w:r>
      <w:r w:rsidR="006568ED">
        <w:rPr>
          <w:szCs w:val="22"/>
        </w:rPr>
        <w:t xml:space="preserve">predicts that the ratio of job openings to </w:t>
      </w:r>
      <w:r w:rsidR="00007DA1" w:rsidRPr="003E554F">
        <w:rPr>
          <w:szCs w:val="22"/>
        </w:rPr>
        <w:t xml:space="preserve">job seekers </w:t>
      </w:r>
      <w:r w:rsidR="006568ED">
        <w:rPr>
          <w:szCs w:val="22"/>
        </w:rPr>
        <w:t>is to be consistent in the future (2017-2026) and is well balanced</w:t>
      </w:r>
      <w:r w:rsidR="00007DA1" w:rsidRPr="003E554F">
        <w:rPr>
          <w:szCs w:val="22"/>
        </w:rPr>
        <w:t>.</w:t>
      </w:r>
      <w:r w:rsidR="00007DA1" w:rsidRPr="006568ED">
        <w:rPr>
          <w:szCs w:val="22"/>
          <w:vertAlign w:val="superscript"/>
        </w:rPr>
        <w:footnoteReference w:id="16"/>
      </w:r>
      <w:r w:rsidR="00007DA1" w:rsidRPr="003E554F">
        <w:rPr>
          <w:szCs w:val="22"/>
        </w:rPr>
        <w:t xml:space="preserve"> However, regional and/or provincial variations may exist that cloud underlying issues in specific locations.</w:t>
      </w:r>
      <w:r w:rsidR="006568ED">
        <w:rPr>
          <w:rStyle w:val="FootnoteReference"/>
          <w:szCs w:val="22"/>
        </w:rPr>
        <w:footnoteReference w:id="17"/>
      </w:r>
      <w:r w:rsidR="00007DA1" w:rsidRPr="003E554F">
        <w:rPr>
          <w:szCs w:val="22"/>
        </w:rPr>
        <w:t xml:space="preserve"> </w:t>
      </w:r>
      <w:r w:rsidR="006568ED">
        <w:rPr>
          <w:szCs w:val="22"/>
        </w:rPr>
        <w:t xml:space="preserve">As an example, data from the COPS showed that </w:t>
      </w:r>
      <w:r w:rsidR="00837EFF" w:rsidRPr="003E554F">
        <w:rPr>
          <w:szCs w:val="22"/>
        </w:rPr>
        <w:t xml:space="preserve">the job outlook ratings for </w:t>
      </w:r>
      <w:r w:rsidR="006568ED">
        <w:rPr>
          <w:szCs w:val="22"/>
        </w:rPr>
        <w:t xml:space="preserve">MLAs </w:t>
      </w:r>
      <w:r w:rsidR="00837EFF" w:rsidRPr="003E554F">
        <w:rPr>
          <w:szCs w:val="22"/>
        </w:rPr>
        <w:t>and pathologists' assistants (NOC 3212)</w:t>
      </w:r>
      <w:r w:rsidR="006568ED">
        <w:rPr>
          <w:szCs w:val="22"/>
        </w:rPr>
        <w:t xml:space="preserve"> in Ontario</w:t>
      </w:r>
      <w:r w:rsidR="00837EFF" w:rsidRPr="003E554F">
        <w:rPr>
          <w:szCs w:val="22"/>
        </w:rPr>
        <w:t xml:space="preserve"> is “below average” (2017-2021 projections). This is defined as </w:t>
      </w:r>
      <w:r w:rsidR="006568ED">
        <w:rPr>
          <w:szCs w:val="22"/>
        </w:rPr>
        <w:t>“</w:t>
      </w:r>
      <w:r w:rsidR="00837EFF" w:rsidRPr="003E554F">
        <w:rPr>
          <w:szCs w:val="22"/>
        </w:rPr>
        <w:t>labour market conditions that result in difficulty to find stable work or employment prospects are not attractive or are deteriorating relative to those in other industries or occupations.</w:t>
      </w:r>
      <w:r w:rsidR="006568ED">
        <w:rPr>
          <w:szCs w:val="22"/>
        </w:rPr>
        <w:t>”</w:t>
      </w:r>
      <w:r w:rsidR="000109B4" w:rsidRPr="003E554F">
        <w:rPr>
          <w:rStyle w:val="FootnoteReference"/>
          <w:color w:val="333333"/>
          <w:szCs w:val="22"/>
          <w:shd w:val="clear" w:color="auto" w:fill="F5F5F5"/>
        </w:rPr>
        <w:footnoteReference w:id="18"/>
      </w:r>
      <w:r w:rsidR="000109B4" w:rsidRPr="003E554F">
        <w:rPr>
          <w:color w:val="333333"/>
          <w:szCs w:val="22"/>
          <w:shd w:val="clear" w:color="auto" w:fill="F5F5F5"/>
        </w:rPr>
        <w:t xml:space="preserve"> </w:t>
      </w:r>
    </w:p>
    <w:p w14:paraId="224B9F4E" w14:textId="316ED3D1" w:rsidR="008468A8" w:rsidRDefault="008468A8" w:rsidP="00567E40">
      <w:pPr>
        <w:pStyle w:val="Heading2"/>
      </w:pPr>
      <w:bookmarkStart w:id="27" w:name="_Toc531693479"/>
      <w:bookmarkStart w:id="28" w:name="_Toc16596187"/>
      <w:r>
        <w:t>Newly Certified MLA Graduates</w:t>
      </w:r>
      <w:bookmarkEnd w:id="27"/>
      <w:bookmarkEnd w:id="28"/>
      <w:r>
        <w:t xml:space="preserve"> </w:t>
      </w:r>
    </w:p>
    <w:p w14:paraId="4A2B308D" w14:textId="4FBC1ECD" w:rsidR="008468A8" w:rsidRDefault="008468A8" w:rsidP="00EE671A">
      <w:pPr>
        <w:pStyle w:val="CSMLS-Body"/>
      </w:pPr>
      <w:r>
        <w:t>The CSMLS produces an annual survey which examines the employment rate of medical laboratory professionals one year after successful completion of the CSMLS certification exam.</w:t>
      </w:r>
      <w:r w:rsidR="00FC66AB">
        <w:rPr>
          <w:rStyle w:val="FootnoteReference"/>
        </w:rPr>
        <w:footnoteReference w:id="19"/>
      </w:r>
      <w:r>
        <w:t xml:space="preserve"> The data </w:t>
      </w:r>
      <w:r w:rsidR="00EE671A">
        <w:t xml:space="preserve">provides </w:t>
      </w:r>
      <w:r>
        <w:t xml:space="preserve">trending labour market information that can be used to monitor clinical laboratory health human resource needs and set expectations for academic programs and their students entering into the profession. </w:t>
      </w:r>
    </w:p>
    <w:p w14:paraId="724F5BF8" w14:textId="6FF2C313" w:rsidR="008468A8" w:rsidRDefault="008468A8" w:rsidP="00C27D86">
      <w:pPr>
        <w:pStyle w:val="CSMLS-Body"/>
      </w:pPr>
      <w:r>
        <w:t xml:space="preserve">In the most recent report, MLAs and </w:t>
      </w:r>
      <w:r w:rsidR="008661E2">
        <w:t>m</w:t>
      </w:r>
      <w:r>
        <w:t xml:space="preserve">edical </w:t>
      </w:r>
      <w:r w:rsidR="008661E2">
        <w:t>l</w:t>
      </w:r>
      <w:r>
        <w:t xml:space="preserve">aboratory </w:t>
      </w:r>
      <w:r w:rsidR="008661E2">
        <w:t>t</w:t>
      </w:r>
      <w:r>
        <w:t xml:space="preserve">echnologists (MLTs) who passed their CSMLS certification exam in 2017 were asked to </w:t>
      </w:r>
      <w:r w:rsidR="00DC2D1E">
        <w:t>complete</w:t>
      </w:r>
      <w:r>
        <w:t xml:space="preserve"> the survey </w:t>
      </w:r>
      <w:r w:rsidR="00DC2D1E">
        <w:t>in</w:t>
      </w:r>
      <w:r w:rsidR="00FC66AB">
        <w:t xml:space="preserve"> 2018</w:t>
      </w:r>
      <w:r>
        <w:t xml:space="preserve">. </w:t>
      </w:r>
      <w:r w:rsidR="00FC66AB">
        <w:t xml:space="preserve">The </w:t>
      </w:r>
      <w:r w:rsidR="00EE671A">
        <w:t xml:space="preserve">results showcased the </w:t>
      </w:r>
      <w:r w:rsidR="00FC66AB">
        <w:t>stability of MLT employment</w:t>
      </w:r>
      <w:r w:rsidR="00DA2CE8">
        <w:t>,</w:t>
      </w:r>
      <w:r w:rsidR="00FC66AB">
        <w:t xml:space="preserve"> whereas the MLA </w:t>
      </w:r>
      <w:r w:rsidR="00EE671A">
        <w:t xml:space="preserve">data showed </w:t>
      </w:r>
      <w:r w:rsidR="00FC66AB">
        <w:t xml:space="preserve">greater position </w:t>
      </w:r>
      <w:r w:rsidR="00EE671A">
        <w:t>in</w:t>
      </w:r>
      <w:r w:rsidR="00FC66AB">
        <w:t>stability moving into the labour market</w:t>
      </w:r>
      <w:r w:rsidR="00EE671A">
        <w:t xml:space="preserve"> as has been the trend in recent years</w:t>
      </w:r>
      <w:r w:rsidR="00FC66AB">
        <w:t xml:space="preserve">. MLAs </w:t>
      </w:r>
      <w:r w:rsidR="00EE671A">
        <w:t xml:space="preserve">were </w:t>
      </w:r>
      <w:r w:rsidR="00FC66AB">
        <w:t xml:space="preserve">significantly more likely to be working in a non-permanent certification level position and in a part-time or casual employment status year over year. Thus, there is a </w:t>
      </w:r>
      <w:r w:rsidR="00FC66AB">
        <w:lastRenderedPageBreak/>
        <w:t>strong trend of employers hiring newly certified MLA graduates in precarious positions.</w:t>
      </w:r>
      <w:r w:rsidR="00C27D86">
        <w:t xml:space="preserve"> Highlights from the report:</w:t>
      </w:r>
    </w:p>
    <w:p w14:paraId="69883818" w14:textId="4F32986D" w:rsidR="008468A8" w:rsidRDefault="008468A8" w:rsidP="008468A8">
      <w:pPr>
        <w:pStyle w:val="CSMLS-Body"/>
        <w:numPr>
          <w:ilvl w:val="0"/>
          <w:numId w:val="5"/>
        </w:numPr>
        <w:spacing w:after="0" w:line="240" w:lineRule="auto"/>
      </w:pPr>
      <w:r>
        <w:t>Ninety-five per</w:t>
      </w:r>
      <w:r w:rsidR="0005677B">
        <w:t xml:space="preserve"> </w:t>
      </w:r>
      <w:r>
        <w:t>cent of MLTs indicated that they were employed at the time of the survey compared to 7</w:t>
      </w:r>
      <w:r w:rsidR="004F7CC6">
        <w:t>4</w:t>
      </w:r>
      <w:r>
        <w:t xml:space="preserve">% of MLAs </w:t>
      </w:r>
      <w:proofErr w:type="gramStart"/>
      <w:r>
        <w:t>one</w:t>
      </w:r>
      <w:r w:rsidR="0005677B">
        <w:t xml:space="preserve"> </w:t>
      </w:r>
      <w:r>
        <w:t>year</w:t>
      </w:r>
      <w:proofErr w:type="gramEnd"/>
      <w:r>
        <w:t xml:space="preserve"> post certification. </w:t>
      </w:r>
    </w:p>
    <w:p w14:paraId="29DCEC6D" w14:textId="28B6EAF9" w:rsidR="008468A8" w:rsidRDefault="008468A8" w:rsidP="008468A8">
      <w:pPr>
        <w:pStyle w:val="CSMLS-Body"/>
        <w:numPr>
          <w:ilvl w:val="0"/>
          <w:numId w:val="5"/>
        </w:numPr>
        <w:spacing w:after="0" w:line="240" w:lineRule="auto"/>
      </w:pPr>
      <w:r>
        <w:t>Of these survey participants, 9</w:t>
      </w:r>
      <w:r w:rsidR="004F7CC6">
        <w:t>6</w:t>
      </w:r>
      <w:r>
        <w:t>% of the employed MLTs stated they were working in a job at their certification level</w:t>
      </w:r>
      <w:r w:rsidR="0005677B">
        <w:t>,</w:t>
      </w:r>
      <w:r>
        <w:t xml:space="preserve"> whereas 8</w:t>
      </w:r>
      <w:r w:rsidR="004F7CC6">
        <w:t>8</w:t>
      </w:r>
      <w:r>
        <w:t xml:space="preserve">% employed MLAs stated the same. </w:t>
      </w:r>
    </w:p>
    <w:p w14:paraId="3E15FB59" w14:textId="3CE1EB7F" w:rsidR="004F7CC6" w:rsidRDefault="004F7CC6" w:rsidP="004F7CC6">
      <w:pPr>
        <w:pStyle w:val="CSMLS-Body"/>
        <w:numPr>
          <w:ilvl w:val="0"/>
          <w:numId w:val="5"/>
        </w:numPr>
        <w:spacing w:after="0" w:line="240" w:lineRule="auto"/>
      </w:pPr>
      <w:r>
        <w:t>Thirty-one per</w:t>
      </w:r>
      <w:r w:rsidR="0005677B">
        <w:t xml:space="preserve"> </w:t>
      </w:r>
      <w:r>
        <w:t xml:space="preserve">cent of MLAs had two or more jobs </w:t>
      </w:r>
      <w:proofErr w:type="gramStart"/>
      <w:r>
        <w:t>one</w:t>
      </w:r>
      <w:r w:rsidR="0005677B">
        <w:t xml:space="preserve"> </w:t>
      </w:r>
      <w:r>
        <w:t>year</w:t>
      </w:r>
      <w:proofErr w:type="gramEnd"/>
      <w:r>
        <w:t xml:space="preserve"> post</w:t>
      </w:r>
      <w:r w:rsidR="00E6240F">
        <w:t xml:space="preserve"> </w:t>
      </w:r>
      <w:r>
        <w:t xml:space="preserve">certification compared to only 13% of MLTs. </w:t>
      </w:r>
    </w:p>
    <w:p w14:paraId="65173221" w14:textId="5F4207EF" w:rsidR="004F7CC6" w:rsidRDefault="004F7CC6" w:rsidP="00596C2F">
      <w:pPr>
        <w:pStyle w:val="CSMLS-Body"/>
        <w:numPr>
          <w:ilvl w:val="0"/>
          <w:numId w:val="5"/>
        </w:numPr>
        <w:spacing w:line="240" w:lineRule="auto"/>
      </w:pPr>
      <w:r>
        <w:t>To the statement, “Considering my experience, education and training, I am satisfied with my job</w:t>
      </w:r>
      <w:r w:rsidR="0005677B">
        <w:t>,</w:t>
      </w:r>
      <w:r>
        <w:t>” only 69% of MLAs positively agreed compared to 91% of MLTs.</w:t>
      </w:r>
    </w:p>
    <w:p w14:paraId="194A0563" w14:textId="12198F63" w:rsidR="00567E40" w:rsidRDefault="004F7CC6" w:rsidP="00C27D86">
      <w:pPr>
        <w:pStyle w:val="CSMLS-Body"/>
      </w:pPr>
      <w:r>
        <w:t>Although these results only reflect the experience of young professionals, they are in line with stakeholder conversations CSMLS has had with MLAs at later career stages.</w:t>
      </w:r>
      <w:r w:rsidR="008977ED">
        <w:t xml:space="preserve"> </w:t>
      </w:r>
      <w:r w:rsidR="00C27D86">
        <w:t>The degree to which professionals in later stages of their career are in precarious employment is unknown.</w:t>
      </w:r>
    </w:p>
    <w:p w14:paraId="15357C55" w14:textId="75994596" w:rsidR="008468A8" w:rsidRDefault="008468A8" w:rsidP="00567E40">
      <w:pPr>
        <w:pStyle w:val="CSMLS-Heading"/>
      </w:pPr>
      <w:bookmarkStart w:id="29" w:name="_Toc16596188"/>
      <w:r>
        <w:t>Purpose</w:t>
      </w:r>
      <w:bookmarkEnd w:id="29"/>
    </w:p>
    <w:p w14:paraId="5C5DC5DE" w14:textId="42142DF2" w:rsidR="00473DF8" w:rsidRDefault="00567E40" w:rsidP="00473DF8">
      <w:pPr>
        <w:spacing w:after="160" w:line="276" w:lineRule="auto"/>
        <w:rPr>
          <w:sz w:val="22"/>
          <w:szCs w:val="20"/>
        </w:rPr>
      </w:pPr>
      <w:r w:rsidRPr="00567E40">
        <w:rPr>
          <w:sz w:val="22"/>
          <w:szCs w:val="20"/>
        </w:rPr>
        <w:t xml:space="preserve">Using mixed-method design (survey and focus groups), </w:t>
      </w:r>
      <w:r>
        <w:rPr>
          <w:sz w:val="22"/>
          <w:szCs w:val="20"/>
        </w:rPr>
        <w:t>t</w:t>
      </w:r>
      <w:r w:rsidRPr="00567E40">
        <w:rPr>
          <w:sz w:val="22"/>
          <w:szCs w:val="20"/>
        </w:rPr>
        <w:t xml:space="preserve">he purpose of this study </w:t>
      </w:r>
      <w:r>
        <w:rPr>
          <w:sz w:val="22"/>
          <w:szCs w:val="20"/>
        </w:rPr>
        <w:t xml:space="preserve">was </w:t>
      </w:r>
      <w:r w:rsidRPr="00567E40">
        <w:rPr>
          <w:sz w:val="22"/>
          <w:szCs w:val="20"/>
        </w:rPr>
        <w:t xml:space="preserve">to better understand the precarious </w:t>
      </w:r>
      <w:r>
        <w:rPr>
          <w:sz w:val="22"/>
          <w:szCs w:val="20"/>
        </w:rPr>
        <w:t>employment situation of MLAs in Canad</w:t>
      </w:r>
      <w:r w:rsidR="0075605F">
        <w:rPr>
          <w:sz w:val="22"/>
          <w:szCs w:val="20"/>
        </w:rPr>
        <w:t>i</w:t>
      </w:r>
      <w:r>
        <w:rPr>
          <w:sz w:val="22"/>
          <w:szCs w:val="20"/>
        </w:rPr>
        <w:t>a</w:t>
      </w:r>
      <w:r w:rsidR="0075605F">
        <w:rPr>
          <w:sz w:val="22"/>
          <w:szCs w:val="20"/>
        </w:rPr>
        <w:t>n</w:t>
      </w:r>
      <w:r>
        <w:rPr>
          <w:sz w:val="22"/>
          <w:szCs w:val="20"/>
        </w:rPr>
        <w:t xml:space="preserve"> laboratories and determine any psychological or health</w:t>
      </w:r>
      <w:r w:rsidR="00FA219E">
        <w:rPr>
          <w:sz w:val="22"/>
          <w:szCs w:val="20"/>
        </w:rPr>
        <w:t>-</w:t>
      </w:r>
      <w:r>
        <w:rPr>
          <w:sz w:val="22"/>
          <w:szCs w:val="20"/>
        </w:rPr>
        <w:t xml:space="preserve">related impacts on </w:t>
      </w:r>
      <w:r w:rsidRPr="00567E40">
        <w:rPr>
          <w:sz w:val="22"/>
          <w:szCs w:val="20"/>
        </w:rPr>
        <w:t>employee well-being.</w:t>
      </w:r>
      <w:r>
        <w:rPr>
          <w:sz w:val="22"/>
          <w:szCs w:val="20"/>
        </w:rPr>
        <w:t xml:space="preserve"> </w:t>
      </w:r>
      <w:bookmarkStart w:id="30" w:name="_Toc531693481"/>
      <w:r w:rsidR="00827C91">
        <w:rPr>
          <w:sz w:val="22"/>
          <w:szCs w:val="20"/>
        </w:rPr>
        <w:t>The results of the survey will be presented in this report only.</w:t>
      </w:r>
      <w:r w:rsidR="004E533B">
        <w:rPr>
          <w:rStyle w:val="FootnoteReference"/>
          <w:sz w:val="22"/>
          <w:szCs w:val="20"/>
        </w:rPr>
        <w:footnoteReference w:id="20"/>
      </w:r>
    </w:p>
    <w:p w14:paraId="3DEE6BB6" w14:textId="77777777" w:rsidR="00596C2F" w:rsidRDefault="00176FCF" w:rsidP="00596C2F">
      <w:pPr>
        <w:pStyle w:val="CSMLS-Heading"/>
      </w:pPr>
      <w:bookmarkStart w:id="31" w:name="_Toc16596189"/>
      <w:bookmarkEnd w:id="30"/>
      <w:r w:rsidRPr="008468A8">
        <w:t>Methodology</w:t>
      </w:r>
      <w:bookmarkStart w:id="32" w:name="_Toc531693490"/>
      <w:bookmarkEnd w:id="31"/>
    </w:p>
    <w:p w14:paraId="244EE713" w14:textId="1B336958" w:rsidR="001C38D0" w:rsidRPr="00DD664B" w:rsidRDefault="001C38D0" w:rsidP="00C27D86">
      <w:pPr>
        <w:pStyle w:val="CSMLS-Body"/>
        <w:rPr>
          <w:rStyle w:val="Strong"/>
          <w:b w:val="0"/>
          <w:bCs w:val="0"/>
        </w:rPr>
      </w:pPr>
      <w:r w:rsidRPr="00DD664B">
        <w:rPr>
          <w:shd w:val="clear" w:color="auto" w:fill="FFFFFF"/>
        </w:rPr>
        <w:t xml:space="preserve">This study was conducted </w:t>
      </w:r>
      <w:r w:rsidR="00DD664B" w:rsidRPr="00DD664B">
        <w:rPr>
          <w:shd w:val="clear" w:color="auto" w:fill="FFFFFF"/>
        </w:rPr>
        <w:t xml:space="preserve">by CSMLS in conjunction with </w:t>
      </w:r>
      <w:r w:rsidRPr="00DD664B">
        <w:rPr>
          <w:shd w:val="clear" w:color="auto" w:fill="FFFFFF"/>
        </w:rPr>
        <w:t>a</w:t>
      </w:r>
      <w:r w:rsidR="00596C2F">
        <w:rPr>
          <w:shd w:val="clear" w:color="auto" w:fill="FFFFFF"/>
        </w:rPr>
        <w:t>n</w:t>
      </w:r>
      <w:r w:rsidRPr="00DD664B">
        <w:rPr>
          <w:shd w:val="clear" w:color="auto" w:fill="FFFFFF"/>
        </w:rPr>
        <w:t xml:space="preserve"> </w:t>
      </w:r>
      <w:r w:rsidR="00DD664B" w:rsidRPr="00DD664B">
        <w:rPr>
          <w:shd w:val="clear" w:color="auto" w:fill="FFFFFF"/>
        </w:rPr>
        <w:t xml:space="preserve">allied health </w:t>
      </w:r>
      <w:r w:rsidRPr="00DD664B">
        <w:rPr>
          <w:shd w:val="clear" w:color="auto" w:fill="FFFFFF"/>
        </w:rPr>
        <w:t xml:space="preserve">science student </w:t>
      </w:r>
      <w:r w:rsidR="00DD664B" w:rsidRPr="00DD664B">
        <w:rPr>
          <w:shd w:val="clear" w:color="auto" w:fill="FFFFFF"/>
        </w:rPr>
        <w:t xml:space="preserve">as a requirement for </w:t>
      </w:r>
      <w:r w:rsidR="007864CD">
        <w:rPr>
          <w:shd w:val="clear" w:color="auto" w:fill="FFFFFF"/>
        </w:rPr>
        <w:t>her</w:t>
      </w:r>
      <w:r w:rsidRPr="00DD664B">
        <w:rPr>
          <w:shd w:val="clear" w:color="auto" w:fill="FFFFFF"/>
        </w:rPr>
        <w:t xml:space="preserve"> research practicum (</w:t>
      </w:r>
      <w:r w:rsidR="00DD664B" w:rsidRPr="00DD664B">
        <w:rPr>
          <w:shd w:val="clear" w:color="auto" w:fill="FFFFFF"/>
        </w:rPr>
        <w:t>Noelle Cater</w:t>
      </w:r>
      <w:r w:rsidRPr="00DD664B">
        <w:rPr>
          <w:shd w:val="clear" w:color="auto" w:fill="FFFFFF"/>
        </w:rPr>
        <w:t>, Ontario Tech University)</w:t>
      </w:r>
      <w:r w:rsidR="00DD664B">
        <w:rPr>
          <w:shd w:val="clear" w:color="auto" w:fill="FFFFFF"/>
        </w:rPr>
        <w:t>.</w:t>
      </w:r>
    </w:p>
    <w:p w14:paraId="5684B359" w14:textId="327DEF37" w:rsidR="00ED3757" w:rsidRPr="00ED3757" w:rsidRDefault="00ED3757" w:rsidP="00ED3757">
      <w:pPr>
        <w:pStyle w:val="Heading2"/>
      </w:pPr>
      <w:bookmarkStart w:id="33" w:name="_Toc16596190"/>
      <w:r w:rsidRPr="00ED3757">
        <w:rPr>
          <w:rStyle w:val="Strong"/>
          <w:b/>
          <w:bCs w:val="0"/>
        </w:rPr>
        <w:t>Participants</w:t>
      </w:r>
      <w:bookmarkEnd w:id="33"/>
    </w:p>
    <w:p w14:paraId="6FF26501" w14:textId="28794490" w:rsidR="00C27D86" w:rsidRDefault="00C27D86" w:rsidP="00C27D86">
      <w:pPr>
        <w:pStyle w:val="CSMLS-Body"/>
        <w:spacing w:after="0"/>
      </w:pPr>
      <w:r>
        <w:t>The following were the eligibility criteria to participate in the study survey:</w:t>
      </w:r>
    </w:p>
    <w:p w14:paraId="2969C60B" w14:textId="24EB3F91" w:rsidR="00ED3757" w:rsidRPr="001438BB" w:rsidRDefault="00ED3757" w:rsidP="00ED3757">
      <w:pPr>
        <w:pStyle w:val="CSMLS-Body"/>
        <w:numPr>
          <w:ilvl w:val="0"/>
          <w:numId w:val="8"/>
        </w:numPr>
        <w:spacing w:after="0"/>
      </w:pPr>
      <w:r w:rsidRPr="001438BB">
        <w:t>Any individual working or seeking work in the MLA profession within the Canadian environment</w:t>
      </w:r>
      <w:r>
        <w:t>.</w:t>
      </w:r>
    </w:p>
    <w:p w14:paraId="59DF551C" w14:textId="77777777" w:rsidR="00ED3757" w:rsidRPr="001438BB" w:rsidRDefault="00ED3757" w:rsidP="00ED3757">
      <w:pPr>
        <w:pStyle w:val="CSMLS-Body"/>
        <w:numPr>
          <w:ilvl w:val="0"/>
          <w:numId w:val="8"/>
        </w:numPr>
        <w:spacing w:after="0"/>
      </w:pPr>
      <w:r w:rsidRPr="001438BB">
        <w:t>The participant may or may not be a CSMLS member.</w:t>
      </w:r>
    </w:p>
    <w:p w14:paraId="67D0E717" w14:textId="603D9723" w:rsidR="00ED3757" w:rsidRPr="001438BB" w:rsidRDefault="00C27D86" w:rsidP="00C27D86">
      <w:pPr>
        <w:pStyle w:val="CSMLS-Body"/>
        <w:numPr>
          <w:ilvl w:val="0"/>
          <w:numId w:val="8"/>
        </w:numPr>
      </w:pPr>
      <w:r>
        <w:t>The p</w:t>
      </w:r>
      <w:r w:rsidR="00ED3757" w:rsidRPr="001438BB">
        <w:t xml:space="preserve">articipant </w:t>
      </w:r>
      <w:r w:rsidR="00ED3757">
        <w:t xml:space="preserve">must be </w:t>
      </w:r>
      <w:r w:rsidR="00ED3757" w:rsidRPr="001438BB">
        <w:t>19 years of age or older.</w:t>
      </w:r>
    </w:p>
    <w:p w14:paraId="27DCC042" w14:textId="5FAF45B9" w:rsidR="001C38D0" w:rsidRDefault="001C38D0" w:rsidP="00473DF8">
      <w:pPr>
        <w:pStyle w:val="CSMLS-SubHeading"/>
      </w:pPr>
      <w:bookmarkStart w:id="34" w:name="_Toc16596191"/>
      <w:r>
        <w:t>Research Tools</w:t>
      </w:r>
      <w:bookmarkEnd w:id="34"/>
    </w:p>
    <w:p w14:paraId="1893BB11" w14:textId="6212B474" w:rsidR="0053646F" w:rsidRPr="001C38D0" w:rsidRDefault="0053646F" w:rsidP="001C38D0">
      <w:pPr>
        <w:pStyle w:val="Heading3"/>
      </w:pPr>
      <w:bookmarkStart w:id="35" w:name="_Toc16596192"/>
      <w:r w:rsidRPr="001C38D0">
        <w:t>Employment Precarity Index</w:t>
      </w:r>
      <w:bookmarkEnd w:id="32"/>
      <w:r w:rsidRPr="001C38D0">
        <w:t xml:space="preserve"> </w:t>
      </w:r>
      <w:r w:rsidR="00473DF8" w:rsidRPr="001C38D0">
        <w:t>(EPI)</w:t>
      </w:r>
      <w:bookmarkEnd w:id="35"/>
    </w:p>
    <w:p w14:paraId="14C611F7" w14:textId="489A5E45" w:rsidR="0053646F" w:rsidRDefault="006D1431" w:rsidP="006D1431">
      <w:pPr>
        <w:pStyle w:val="CSMLS-Body"/>
      </w:pPr>
      <w:r>
        <w:t xml:space="preserve">The </w:t>
      </w:r>
      <w:r w:rsidR="0053646F">
        <w:t xml:space="preserve">Poverty and Employment Precarity in Southern Ontario (PEPSO) </w:t>
      </w:r>
      <w:r w:rsidRPr="006D1431">
        <w:t>Employment Precarity Index (EPI)</w:t>
      </w:r>
      <w:r w:rsidR="0053646F">
        <w:rPr>
          <w:rFonts w:eastAsia="Rockwell" w:cs="Rockwell"/>
          <w:vertAlign w:val="superscript"/>
        </w:rPr>
        <w:footnoteReference w:id="21"/>
      </w:r>
      <w:r w:rsidR="0053646F">
        <w:t xml:space="preserve"> was developed</w:t>
      </w:r>
      <w:r w:rsidR="00C27D86">
        <w:t xml:space="preserve"> and used by </w:t>
      </w:r>
      <w:r w:rsidR="0053646F">
        <w:t xml:space="preserve">the United Way Toronto </w:t>
      </w:r>
      <w:r w:rsidR="00081E0A">
        <w:t>&amp;</w:t>
      </w:r>
      <w:r w:rsidR="0053646F">
        <w:t xml:space="preserve"> York Region – McMaster University SSHRC CURA project. The EPI is </w:t>
      </w:r>
      <w:r>
        <w:t>the</w:t>
      </w:r>
      <w:r w:rsidR="0053646F">
        <w:t xml:space="preserve"> primary measure used to characterize employment conditions</w:t>
      </w:r>
      <w:r>
        <w:t xml:space="preserve"> and was used in the current study.</w:t>
      </w:r>
      <w:r w:rsidR="00C27D86">
        <w:rPr>
          <w:rFonts w:eastAsia="Rockwell" w:cs="Rockwell"/>
          <w:vertAlign w:val="superscript"/>
        </w:rPr>
        <w:footnoteReference w:id="22"/>
      </w:r>
      <w:r>
        <w:t xml:space="preserve"> The Index </w:t>
      </w:r>
      <w:r w:rsidR="0053646F">
        <w:t>combines direct and indirect measures of employment insecurity to define precarious employment</w:t>
      </w:r>
      <w:r w:rsidR="004E533B">
        <w:t xml:space="preserve">, such as </w:t>
      </w:r>
      <w:r w:rsidR="0053646F">
        <w:t xml:space="preserve">employment relationship, income uncertainty, scheduling uncertainty and relationship uncertainty. </w:t>
      </w:r>
      <w:r>
        <w:t xml:space="preserve">It utilizes the </w:t>
      </w:r>
      <w:r w:rsidR="0053646F">
        <w:t xml:space="preserve">employment continuum </w:t>
      </w:r>
      <w:r>
        <w:t xml:space="preserve">as described in Table 1. </w:t>
      </w:r>
      <w:r w:rsidR="0053646F">
        <w:lastRenderedPageBreak/>
        <w:t xml:space="preserve">The average Index score </w:t>
      </w:r>
      <w:r>
        <w:t xml:space="preserve">for the general population </w:t>
      </w:r>
      <w:r w:rsidR="0053646F">
        <w:t xml:space="preserve">in the precarious cluster </w:t>
      </w:r>
      <w:r>
        <w:t xml:space="preserve">has been reported as </w:t>
      </w:r>
      <w:r w:rsidR="0053646F">
        <w:t>53.3.</w:t>
      </w:r>
    </w:p>
    <w:p w14:paraId="07FB4DB4" w14:textId="185A8499" w:rsidR="00E60FE0" w:rsidRDefault="00E60FE0" w:rsidP="006D1431">
      <w:pPr>
        <w:pStyle w:val="CSMLS-Body"/>
      </w:pPr>
      <w:r>
        <w:t>The survey was disseminated to potential</w:t>
      </w:r>
      <w:r w:rsidR="00573D97">
        <w:t>ly</w:t>
      </w:r>
      <w:r>
        <w:t xml:space="preserve"> eligible MLAs utilizing the CSMLS </w:t>
      </w:r>
      <w:r w:rsidR="00751D95">
        <w:t>membership roster</w:t>
      </w:r>
      <w:r>
        <w:t xml:space="preserve"> and additional snowball recruitment techniques. The survey was provided online in English and French.</w:t>
      </w:r>
    </w:p>
    <w:p w14:paraId="28F8D2BA" w14:textId="75E5F851" w:rsidR="0053646F" w:rsidRDefault="0053646F" w:rsidP="00DD664B">
      <w:pPr>
        <w:pStyle w:val="CSMLS-Heading"/>
      </w:pPr>
      <w:bookmarkStart w:id="36" w:name="_Toc16596193"/>
      <w:r>
        <w:t>Results</w:t>
      </w:r>
      <w:bookmarkEnd w:id="36"/>
    </w:p>
    <w:p w14:paraId="5299F17D" w14:textId="5992B9CF" w:rsidR="00FD19B2" w:rsidRDefault="00FD19B2" w:rsidP="00827C91">
      <w:pPr>
        <w:pStyle w:val="Heading2"/>
      </w:pPr>
      <w:bookmarkStart w:id="37" w:name="_Toc16596194"/>
      <w:r>
        <w:t>Demographics</w:t>
      </w:r>
      <w:bookmarkEnd w:id="37"/>
    </w:p>
    <w:p w14:paraId="64E42AEF" w14:textId="651F6849" w:rsidR="008977ED" w:rsidRDefault="003C1DC2" w:rsidP="002C5767">
      <w:pPr>
        <w:pStyle w:val="CSMLS-Body"/>
      </w:pPr>
      <w:r>
        <w:t>A total of 289 MLA</w:t>
      </w:r>
      <w:r w:rsidR="0068115C">
        <w:t>s</w:t>
      </w:r>
      <w:r>
        <w:t xml:space="preserve"> participated in the survey with only </w:t>
      </w:r>
      <w:r w:rsidR="008F3B5F">
        <w:t>three</w:t>
      </w:r>
      <w:r>
        <w:t xml:space="preserve"> survey</w:t>
      </w:r>
      <w:r w:rsidR="008F3B5F">
        <w:t>s</w:t>
      </w:r>
      <w:r>
        <w:t xml:space="preserve"> being excluded from the analysis due to incompletion (N = 286). </w:t>
      </w:r>
      <w:r w:rsidR="000A3BCC">
        <w:t>Participants represented a wide age range, with 52% of respondent</w:t>
      </w:r>
      <w:r w:rsidR="0011388F">
        <w:t>s</w:t>
      </w:r>
      <w:r w:rsidR="000A3BCC">
        <w:t xml:space="preserve"> between 25</w:t>
      </w:r>
      <w:r w:rsidR="0011388F">
        <w:t>–</w:t>
      </w:r>
      <w:r w:rsidR="000A3BCC">
        <w:t>44 years old. Those below (14%</w:t>
      </w:r>
      <w:r w:rsidR="003326EA">
        <w:t>, 40/</w:t>
      </w:r>
      <w:r w:rsidR="002C5767">
        <w:t>286)</w:t>
      </w:r>
      <w:r w:rsidR="000A3BCC">
        <w:t xml:space="preserve"> and those above this age category (24%</w:t>
      </w:r>
      <w:r w:rsidR="003326EA">
        <w:t>, 69/286</w:t>
      </w:r>
      <w:r w:rsidR="000A3BCC">
        <w:t>; only 6%</w:t>
      </w:r>
      <w:r w:rsidR="003326EA">
        <w:t>, 16/286,</w:t>
      </w:r>
      <w:r w:rsidR="000A3BCC">
        <w:t xml:space="preserve"> were 55 or older) </w:t>
      </w:r>
      <w:r w:rsidR="008F3B5F">
        <w:t xml:space="preserve">consisted of the </w:t>
      </w:r>
      <w:r w:rsidR="000A3BCC">
        <w:t xml:space="preserve">remaining </w:t>
      </w:r>
      <w:r w:rsidR="008F3B5F">
        <w:t>categories</w:t>
      </w:r>
      <w:r w:rsidR="000A3BCC">
        <w:t xml:space="preserve">. </w:t>
      </w:r>
      <w:r>
        <w:t>The vast majority of participants were CSMLS members (99%</w:t>
      </w:r>
      <w:r w:rsidR="003326EA">
        <w:t>, 282/285</w:t>
      </w:r>
      <w:r>
        <w:t xml:space="preserve">) and represented all provinces and territories except Nunavut. </w:t>
      </w:r>
    </w:p>
    <w:p w14:paraId="2DB6642C" w14:textId="0E6B82D4" w:rsidR="000A3BCC" w:rsidRDefault="000A3BCC" w:rsidP="00A66D41">
      <w:pPr>
        <w:pStyle w:val="Heading2"/>
        <w:pBdr>
          <w:bottom w:val="single" w:sz="12" w:space="1" w:color="auto"/>
        </w:pBdr>
      </w:pPr>
      <w:bookmarkStart w:id="38" w:name="_Toc16596195"/>
      <w:r w:rsidRPr="000A3BCC">
        <w:t xml:space="preserve">Table </w:t>
      </w:r>
      <w:r w:rsidR="008F3B5F">
        <w:t>2</w:t>
      </w:r>
      <w:r w:rsidRPr="000A3BCC">
        <w:t>: Participation by Residence</w:t>
      </w:r>
      <w:bookmarkEnd w:id="38"/>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0A3BCC" w:rsidRPr="000A3BCC" w14:paraId="641C2DFF" w14:textId="77777777" w:rsidTr="000A3B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566FB94F" w14:textId="20C36E14" w:rsidR="000A3BCC" w:rsidRPr="000A3BCC" w:rsidRDefault="000A3BCC" w:rsidP="000A3BCC">
            <w:pPr>
              <w:rPr>
                <w:rFonts w:ascii="Calibri" w:eastAsia="Times New Roman" w:hAnsi="Calibri" w:cs="Calibri"/>
                <w:sz w:val="22"/>
                <w:szCs w:val="22"/>
                <w:lang w:eastAsia="en-CA"/>
              </w:rPr>
            </w:pPr>
            <w:r w:rsidRPr="000A3BCC">
              <w:rPr>
                <w:rFonts w:ascii="Calibri" w:eastAsia="Times New Roman" w:hAnsi="Calibri" w:cs="Calibri"/>
                <w:sz w:val="22"/>
                <w:szCs w:val="22"/>
                <w:lang w:eastAsia="en-CA"/>
              </w:rPr>
              <w:t>Residence</w:t>
            </w:r>
          </w:p>
        </w:tc>
        <w:tc>
          <w:tcPr>
            <w:tcW w:w="1667"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1724F367" w14:textId="24592E0F" w:rsidR="000A3BCC" w:rsidRPr="000A3BCC" w:rsidRDefault="000A3BCC" w:rsidP="000A3BC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CA"/>
              </w:rPr>
            </w:pPr>
            <w:r w:rsidRPr="000A3BCC">
              <w:rPr>
                <w:rFonts w:ascii="Calibri" w:eastAsia="Times New Roman" w:hAnsi="Calibri" w:cs="Calibri"/>
                <w:sz w:val="22"/>
                <w:szCs w:val="22"/>
                <w:lang w:eastAsia="en-CA"/>
              </w:rPr>
              <w:t>Number of Participants</w:t>
            </w:r>
          </w:p>
        </w:tc>
        <w:tc>
          <w:tcPr>
            <w:tcW w:w="1667"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7F9A78E0" w14:textId="1731C042" w:rsidR="000A3BCC" w:rsidRPr="000A3BCC" w:rsidRDefault="000A3BCC" w:rsidP="000A3BC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CA"/>
              </w:rPr>
            </w:pPr>
            <w:r w:rsidRPr="000A3BCC">
              <w:rPr>
                <w:rFonts w:ascii="Calibri" w:eastAsia="Times New Roman" w:hAnsi="Calibri" w:cs="Calibri"/>
                <w:sz w:val="22"/>
                <w:szCs w:val="22"/>
                <w:lang w:eastAsia="en-CA"/>
              </w:rPr>
              <w:t>Percentage of Participants</w:t>
            </w:r>
          </w:p>
        </w:tc>
      </w:tr>
      <w:tr w:rsidR="000A3BCC" w:rsidRPr="000A3BCC" w14:paraId="1A370FB4"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tcBorders>
            <w:noWrap/>
            <w:hideMark/>
          </w:tcPr>
          <w:p w14:paraId="281D7CF5"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Alberta</w:t>
            </w:r>
          </w:p>
        </w:tc>
        <w:tc>
          <w:tcPr>
            <w:tcW w:w="1667" w:type="pct"/>
            <w:tcBorders>
              <w:top w:val="single" w:sz="4" w:space="0" w:color="auto"/>
            </w:tcBorders>
            <w:noWrap/>
            <w:hideMark/>
          </w:tcPr>
          <w:p w14:paraId="0E4F9D5F"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52</w:t>
            </w:r>
          </w:p>
        </w:tc>
        <w:tc>
          <w:tcPr>
            <w:tcW w:w="1667" w:type="pct"/>
            <w:tcBorders>
              <w:top w:val="single" w:sz="4" w:space="0" w:color="auto"/>
            </w:tcBorders>
            <w:noWrap/>
            <w:hideMark/>
          </w:tcPr>
          <w:p w14:paraId="1F54FB3D"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18%</w:t>
            </w:r>
          </w:p>
        </w:tc>
      </w:tr>
      <w:tr w:rsidR="000A3BCC" w:rsidRPr="000A3BCC" w14:paraId="3AD21A6C"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4D623D3D"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British Columbia</w:t>
            </w:r>
          </w:p>
        </w:tc>
        <w:tc>
          <w:tcPr>
            <w:tcW w:w="1667" w:type="pct"/>
            <w:noWrap/>
            <w:hideMark/>
          </w:tcPr>
          <w:p w14:paraId="4CD426A0"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18</w:t>
            </w:r>
          </w:p>
        </w:tc>
        <w:tc>
          <w:tcPr>
            <w:tcW w:w="1667" w:type="pct"/>
            <w:noWrap/>
            <w:hideMark/>
          </w:tcPr>
          <w:p w14:paraId="01DA9D53"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6%</w:t>
            </w:r>
          </w:p>
        </w:tc>
      </w:tr>
      <w:tr w:rsidR="000A3BCC" w:rsidRPr="000A3BCC" w14:paraId="264412E9"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294C6D97"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Manitoba</w:t>
            </w:r>
          </w:p>
        </w:tc>
        <w:tc>
          <w:tcPr>
            <w:tcW w:w="1667" w:type="pct"/>
            <w:noWrap/>
            <w:hideMark/>
          </w:tcPr>
          <w:p w14:paraId="741507DA"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18</w:t>
            </w:r>
          </w:p>
        </w:tc>
        <w:tc>
          <w:tcPr>
            <w:tcW w:w="1667" w:type="pct"/>
            <w:noWrap/>
            <w:hideMark/>
          </w:tcPr>
          <w:p w14:paraId="65DB39C4"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6%</w:t>
            </w:r>
          </w:p>
        </w:tc>
      </w:tr>
      <w:tr w:rsidR="000A3BCC" w:rsidRPr="000A3BCC" w14:paraId="3E8DFC39"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1C962E0B"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New Brunswick</w:t>
            </w:r>
          </w:p>
        </w:tc>
        <w:tc>
          <w:tcPr>
            <w:tcW w:w="1667" w:type="pct"/>
            <w:noWrap/>
            <w:hideMark/>
          </w:tcPr>
          <w:p w14:paraId="487114B7"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21</w:t>
            </w:r>
          </w:p>
        </w:tc>
        <w:tc>
          <w:tcPr>
            <w:tcW w:w="1667" w:type="pct"/>
            <w:noWrap/>
            <w:hideMark/>
          </w:tcPr>
          <w:p w14:paraId="35349D94"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7%</w:t>
            </w:r>
          </w:p>
        </w:tc>
      </w:tr>
      <w:tr w:rsidR="000A3BCC" w:rsidRPr="000A3BCC" w14:paraId="38F965E0"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811FF28"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Newfoundland and Labrador</w:t>
            </w:r>
          </w:p>
        </w:tc>
        <w:tc>
          <w:tcPr>
            <w:tcW w:w="1667" w:type="pct"/>
            <w:noWrap/>
            <w:hideMark/>
          </w:tcPr>
          <w:p w14:paraId="15768351"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31</w:t>
            </w:r>
          </w:p>
        </w:tc>
        <w:tc>
          <w:tcPr>
            <w:tcW w:w="1667" w:type="pct"/>
            <w:noWrap/>
            <w:hideMark/>
          </w:tcPr>
          <w:p w14:paraId="7E986F79"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11%</w:t>
            </w:r>
          </w:p>
        </w:tc>
      </w:tr>
      <w:tr w:rsidR="000A3BCC" w:rsidRPr="000A3BCC" w14:paraId="4EE12519"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52C61206"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Northwest Territories</w:t>
            </w:r>
          </w:p>
        </w:tc>
        <w:tc>
          <w:tcPr>
            <w:tcW w:w="1667" w:type="pct"/>
            <w:noWrap/>
            <w:hideMark/>
          </w:tcPr>
          <w:p w14:paraId="13AE4D3E"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3</w:t>
            </w:r>
          </w:p>
        </w:tc>
        <w:tc>
          <w:tcPr>
            <w:tcW w:w="1667" w:type="pct"/>
            <w:noWrap/>
            <w:hideMark/>
          </w:tcPr>
          <w:p w14:paraId="20D60DEE"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w:t>
            </w:r>
          </w:p>
        </w:tc>
      </w:tr>
      <w:tr w:rsidR="000A3BCC" w:rsidRPr="000A3BCC" w14:paraId="51119960"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2E590E6B"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Nova Scotia</w:t>
            </w:r>
          </w:p>
        </w:tc>
        <w:tc>
          <w:tcPr>
            <w:tcW w:w="1667" w:type="pct"/>
            <w:noWrap/>
            <w:hideMark/>
          </w:tcPr>
          <w:p w14:paraId="298AECA6"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38</w:t>
            </w:r>
          </w:p>
        </w:tc>
        <w:tc>
          <w:tcPr>
            <w:tcW w:w="1667" w:type="pct"/>
            <w:noWrap/>
            <w:hideMark/>
          </w:tcPr>
          <w:p w14:paraId="51A5649C"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13%</w:t>
            </w:r>
          </w:p>
        </w:tc>
      </w:tr>
      <w:tr w:rsidR="000A3BCC" w:rsidRPr="000A3BCC" w14:paraId="7AFA5926"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2B35D683"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Ontario</w:t>
            </w:r>
          </w:p>
        </w:tc>
        <w:tc>
          <w:tcPr>
            <w:tcW w:w="1667" w:type="pct"/>
            <w:noWrap/>
            <w:hideMark/>
          </w:tcPr>
          <w:p w14:paraId="4B7322E0"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93</w:t>
            </w:r>
          </w:p>
        </w:tc>
        <w:tc>
          <w:tcPr>
            <w:tcW w:w="1667" w:type="pct"/>
            <w:noWrap/>
            <w:hideMark/>
          </w:tcPr>
          <w:p w14:paraId="1B0DC990"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33%</w:t>
            </w:r>
          </w:p>
        </w:tc>
      </w:tr>
      <w:tr w:rsidR="000A3BCC" w:rsidRPr="000A3BCC" w14:paraId="5DC65F55"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713AFDB7"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Prince Edward Island</w:t>
            </w:r>
          </w:p>
        </w:tc>
        <w:tc>
          <w:tcPr>
            <w:tcW w:w="1667" w:type="pct"/>
            <w:noWrap/>
            <w:hideMark/>
          </w:tcPr>
          <w:p w14:paraId="7F243982"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5</w:t>
            </w:r>
          </w:p>
        </w:tc>
        <w:tc>
          <w:tcPr>
            <w:tcW w:w="1667" w:type="pct"/>
            <w:noWrap/>
            <w:hideMark/>
          </w:tcPr>
          <w:p w14:paraId="2BBF1CF3"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2%</w:t>
            </w:r>
          </w:p>
        </w:tc>
      </w:tr>
      <w:tr w:rsidR="000A3BCC" w:rsidRPr="000A3BCC" w14:paraId="1C75768A"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1E441D8B"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Saskatchewan</w:t>
            </w:r>
          </w:p>
        </w:tc>
        <w:tc>
          <w:tcPr>
            <w:tcW w:w="1667" w:type="pct"/>
            <w:noWrap/>
            <w:hideMark/>
          </w:tcPr>
          <w:p w14:paraId="362E12EC"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5</w:t>
            </w:r>
          </w:p>
        </w:tc>
        <w:tc>
          <w:tcPr>
            <w:tcW w:w="1667" w:type="pct"/>
            <w:noWrap/>
            <w:hideMark/>
          </w:tcPr>
          <w:p w14:paraId="2098AEC5"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2%</w:t>
            </w:r>
          </w:p>
        </w:tc>
      </w:tr>
      <w:tr w:rsidR="000A3BCC" w:rsidRPr="000A3BCC" w14:paraId="21958494"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1513DBC"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Yukon</w:t>
            </w:r>
          </w:p>
        </w:tc>
        <w:tc>
          <w:tcPr>
            <w:tcW w:w="1667" w:type="pct"/>
            <w:noWrap/>
            <w:hideMark/>
          </w:tcPr>
          <w:p w14:paraId="04BA3895"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1</w:t>
            </w:r>
          </w:p>
        </w:tc>
        <w:tc>
          <w:tcPr>
            <w:tcW w:w="1667" w:type="pct"/>
            <w:noWrap/>
            <w:hideMark/>
          </w:tcPr>
          <w:p w14:paraId="77195317" w14:textId="77777777"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0%</w:t>
            </w:r>
          </w:p>
        </w:tc>
      </w:tr>
      <w:tr w:rsidR="000A3BCC" w:rsidRPr="000A3BCC" w14:paraId="610003F7"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14:paraId="000BF8E9" w14:textId="77777777" w:rsidR="000A3BCC" w:rsidRPr="000A3BCC" w:rsidRDefault="000A3BCC" w:rsidP="000A3BCC">
            <w:pPr>
              <w:rPr>
                <w:rFonts w:ascii="Calibri" w:eastAsia="Times New Roman" w:hAnsi="Calibri" w:cs="Calibri"/>
                <w:color w:val="000000"/>
                <w:sz w:val="22"/>
                <w:szCs w:val="22"/>
                <w:lang w:eastAsia="en-CA"/>
              </w:rPr>
            </w:pPr>
            <w:r w:rsidRPr="000A3BCC">
              <w:rPr>
                <w:rFonts w:ascii="Calibri" w:eastAsia="Times New Roman" w:hAnsi="Calibri" w:cs="Calibri"/>
                <w:color w:val="000000"/>
                <w:sz w:val="22"/>
                <w:szCs w:val="22"/>
                <w:lang w:eastAsia="en-CA"/>
              </w:rPr>
              <w:t>Grand Total</w:t>
            </w:r>
          </w:p>
        </w:tc>
        <w:tc>
          <w:tcPr>
            <w:tcW w:w="1667" w:type="pct"/>
            <w:noWrap/>
            <w:hideMark/>
          </w:tcPr>
          <w:p w14:paraId="6658BFA2"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n-CA"/>
              </w:rPr>
            </w:pPr>
            <w:r w:rsidRPr="000A3BCC">
              <w:rPr>
                <w:rFonts w:ascii="Calibri" w:eastAsia="Times New Roman" w:hAnsi="Calibri" w:cs="Calibri"/>
                <w:b/>
                <w:bCs/>
                <w:color w:val="000000"/>
                <w:sz w:val="22"/>
                <w:szCs w:val="22"/>
                <w:lang w:eastAsia="en-CA"/>
              </w:rPr>
              <w:t>285</w:t>
            </w:r>
          </w:p>
        </w:tc>
        <w:tc>
          <w:tcPr>
            <w:tcW w:w="1667" w:type="pct"/>
            <w:noWrap/>
            <w:hideMark/>
          </w:tcPr>
          <w:p w14:paraId="75BCA482" w14:textId="7777777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n-CA"/>
              </w:rPr>
            </w:pPr>
            <w:r w:rsidRPr="000A3BCC">
              <w:rPr>
                <w:rFonts w:ascii="Calibri" w:eastAsia="Times New Roman" w:hAnsi="Calibri" w:cs="Calibri"/>
                <w:b/>
                <w:bCs/>
                <w:color w:val="000000"/>
                <w:sz w:val="22"/>
                <w:szCs w:val="22"/>
                <w:lang w:eastAsia="en-CA"/>
              </w:rPr>
              <w:t>100%</w:t>
            </w:r>
          </w:p>
        </w:tc>
      </w:tr>
    </w:tbl>
    <w:p w14:paraId="375EEE9A" w14:textId="0AC2ED66" w:rsidR="008977ED" w:rsidRDefault="008977ED" w:rsidP="001348E9">
      <w:pPr>
        <w:pStyle w:val="CSMLS-Body"/>
        <w:pBdr>
          <w:bottom w:val="single" w:sz="12" w:space="1" w:color="auto"/>
        </w:pBdr>
      </w:pPr>
    </w:p>
    <w:p w14:paraId="16DB2B6E" w14:textId="21A913E2" w:rsidR="000A3BCC" w:rsidRDefault="00FD19B2" w:rsidP="00827C91">
      <w:pPr>
        <w:pStyle w:val="Heading2"/>
      </w:pPr>
      <w:bookmarkStart w:id="39" w:name="_Toc16596196"/>
      <w:r>
        <w:t>Job Status</w:t>
      </w:r>
      <w:bookmarkEnd w:id="39"/>
    </w:p>
    <w:p w14:paraId="52A6A097" w14:textId="4A0FDD2D" w:rsidR="0005731C" w:rsidRDefault="00124E5E" w:rsidP="0005731C">
      <w:pPr>
        <w:pStyle w:val="CSMLS-Body"/>
      </w:pPr>
      <w:r>
        <w:t>T</w:t>
      </w:r>
      <w:r w:rsidR="0005731C">
        <w:t xml:space="preserve">he survey </w:t>
      </w:r>
      <w:r w:rsidR="008F3B5F">
        <w:t>de</w:t>
      </w:r>
      <w:r>
        <w:t>fined an ideal employment situation</w:t>
      </w:r>
      <w:r w:rsidR="008F3B5F">
        <w:t xml:space="preserve"> </w:t>
      </w:r>
      <w:r w:rsidR="0005731C">
        <w:t xml:space="preserve">as </w:t>
      </w:r>
      <w:r w:rsidR="008F3B5F">
        <w:t xml:space="preserve">an individual who has </w:t>
      </w:r>
      <w:r w:rsidR="0005731C">
        <w:t>one employer</w:t>
      </w:r>
      <w:r w:rsidR="008F3B5F">
        <w:t xml:space="preserve">, who is </w:t>
      </w:r>
      <w:r w:rsidR="0005731C">
        <w:t>expect</w:t>
      </w:r>
      <w:r w:rsidR="008F3B5F">
        <w:t>ing</w:t>
      </w:r>
      <w:r w:rsidR="0005731C">
        <w:t xml:space="preserve"> to </w:t>
      </w:r>
      <w:r w:rsidR="008F3B5F">
        <w:t xml:space="preserve">work for this employer </w:t>
      </w:r>
      <w:r w:rsidR="0005731C" w:rsidRPr="0005731C">
        <w:t xml:space="preserve">a year from now, who </w:t>
      </w:r>
      <w:r w:rsidR="008F3B5F">
        <w:t>receive</w:t>
      </w:r>
      <w:r w:rsidR="00F748B1">
        <w:t>s</w:t>
      </w:r>
      <w:r w:rsidR="008F3B5F">
        <w:t xml:space="preserve"> </w:t>
      </w:r>
      <w:r w:rsidR="0005731C" w:rsidRPr="0005731C">
        <w:t xml:space="preserve">at least 30 hours of work a week and who </w:t>
      </w:r>
      <w:r w:rsidR="008F3B5F">
        <w:t xml:space="preserve">receives </w:t>
      </w:r>
      <w:r w:rsidR="0005731C" w:rsidRPr="0005731C">
        <w:t>benefits.</w:t>
      </w:r>
      <w:r w:rsidR="0005731C">
        <w:t xml:space="preserve"> Only 60% </w:t>
      </w:r>
      <w:r w:rsidR="003326EA">
        <w:t xml:space="preserve">(167/278) </w:t>
      </w:r>
      <w:r w:rsidR="0005731C">
        <w:t>of MLA respondents state</w:t>
      </w:r>
      <w:r w:rsidR="008F3B5F">
        <w:t>d</w:t>
      </w:r>
      <w:r w:rsidR="0005731C">
        <w:t xml:space="preserve"> that this was an accurate description of their employment relations</w:t>
      </w:r>
      <w:r w:rsidR="008F3B5F">
        <w:t>, indicating that a significant percentage (40%) of MLAs are in non-standard positions</w:t>
      </w:r>
      <w:r w:rsidR="0005731C">
        <w:t>. Further</w:t>
      </w:r>
      <w:r w:rsidR="008F3B5F">
        <w:t xml:space="preserve">more, the </w:t>
      </w:r>
      <w:r w:rsidR="0005731C">
        <w:t>analysis show</w:t>
      </w:r>
      <w:r w:rsidR="008F3B5F">
        <w:t>ed</w:t>
      </w:r>
      <w:r w:rsidR="0005731C">
        <w:t xml:space="preserve"> that </w:t>
      </w:r>
      <w:r w:rsidR="008F3B5F">
        <w:t xml:space="preserve">the </w:t>
      </w:r>
      <w:r w:rsidR="0005731C">
        <w:t xml:space="preserve">MLA employment landscape reflected a high degree of temporary, casual and </w:t>
      </w:r>
      <w:r w:rsidR="008F3B5F">
        <w:t>part-time</w:t>
      </w:r>
      <w:r w:rsidR="0005731C">
        <w:t xml:space="preserve"> positions, with only 35% </w:t>
      </w:r>
      <w:r w:rsidR="003326EA">
        <w:t xml:space="preserve">(100/286) </w:t>
      </w:r>
      <w:r w:rsidR="0005731C">
        <w:t xml:space="preserve">having permanent </w:t>
      </w:r>
      <w:r w:rsidR="008F3B5F">
        <w:t>full-time</w:t>
      </w:r>
      <w:r w:rsidR="0005731C">
        <w:t xml:space="preserve"> positions with guaranteed hours of more than 30 per week (see Table </w:t>
      </w:r>
      <w:r w:rsidR="008F3B5F">
        <w:t>3</w:t>
      </w:r>
      <w:r w:rsidR="0005731C">
        <w:t>).</w:t>
      </w:r>
    </w:p>
    <w:p w14:paraId="29D11468" w14:textId="77777777" w:rsidR="00E438AA" w:rsidRPr="0005731C" w:rsidRDefault="00E438AA" w:rsidP="0005731C">
      <w:pPr>
        <w:pStyle w:val="CSMLS-Body"/>
      </w:pPr>
    </w:p>
    <w:p w14:paraId="7CB2357D" w14:textId="6714666D" w:rsidR="000A3BCC" w:rsidRDefault="000A3BCC" w:rsidP="00A66D41">
      <w:pPr>
        <w:pStyle w:val="Heading2"/>
        <w:pBdr>
          <w:bottom w:val="single" w:sz="12" w:space="1" w:color="auto"/>
        </w:pBdr>
      </w:pPr>
      <w:bookmarkStart w:id="40" w:name="_Toc16596197"/>
      <w:r>
        <w:lastRenderedPageBreak/>
        <w:t xml:space="preserve">Table </w:t>
      </w:r>
      <w:r w:rsidR="008F3B5F">
        <w:t>3</w:t>
      </w:r>
      <w:r>
        <w:t>: Job Descriptions</w:t>
      </w:r>
      <w:bookmarkEnd w:id="40"/>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1"/>
        <w:gridCol w:w="1538"/>
        <w:gridCol w:w="1711"/>
      </w:tblGrid>
      <w:tr w:rsidR="000A3BCC" w:rsidRPr="000A3BCC" w14:paraId="36946177" w14:textId="77777777" w:rsidTr="000A3B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72CBAB70" w14:textId="5DA4D336" w:rsidR="000A3BCC" w:rsidRPr="000A3BCC" w:rsidRDefault="000A3BCC" w:rsidP="00B756B1">
            <w:pPr>
              <w:rPr>
                <w:rFonts w:asciiTheme="majorHAnsi" w:eastAsia="Times New Roman" w:hAnsiTheme="majorHAnsi" w:cstheme="majorHAnsi"/>
                <w:sz w:val="22"/>
                <w:szCs w:val="22"/>
                <w:lang w:eastAsia="en-CA"/>
              </w:rPr>
            </w:pPr>
            <w:r w:rsidRPr="000A3BCC">
              <w:rPr>
                <w:rFonts w:asciiTheme="majorHAnsi" w:eastAsia="Times New Roman" w:hAnsiTheme="majorHAnsi" w:cstheme="majorHAnsi"/>
                <w:sz w:val="22"/>
                <w:szCs w:val="22"/>
                <w:lang w:eastAsia="en-CA"/>
              </w:rPr>
              <w:t xml:space="preserve">Which of the following best describes the job/contract that paid you the most in the last </w:t>
            </w:r>
            <w:r w:rsidR="00AE6FC0">
              <w:rPr>
                <w:rFonts w:asciiTheme="majorHAnsi" w:eastAsia="Times New Roman" w:hAnsiTheme="majorHAnsi" w:cstheme="majorHAnsi"/>
                <w:sz w:val="22"/>
                <w:szCs w:val="22"/>
                <w:lang w:eastAsia="en-CA"/>
              </w:rPr>
              <w:t>three</w:t>
            </w:r>
            <w:r w:rsidRPr="000A3BCC">
              <w:rPr>
                <w:rFonts w:asciiTheme="majorHAnsi" w:eastAsia="Times New Roman" w:hAnsiTheme="majorHAnsi" w:cstheme="majorHAnsi"/>
                <w:sz w:val="22"/>
                <w:szCs w:val="22"/>
                <w:lang w:eastAsia="en-CA"/>
              </w:rPr>
              <w:t xml:space="preserve"> months?</w:t>
            </w:r>
          </w:p>
        </w:tc>
        <w:tc>
          <w:tcPr>
            <w:tcW w:w="843"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0A7CDF47" w14:textId="77777777" w:rsidR="000A3BCC" w:rsidRPr="000A3BCC" w:rsidRDefault="000A3BCC" w:rsidP="00B75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eastAsia="en-CA"/>
              </w:rPr>
            </w:pPr>
            <w:r w:rsidRPr="000A3BCC">
              <w:rPr>
                <w:rFonts w:asciiTheme="majorHAnsi" w:eastAsia="Times New Roman" w:hAnsiTheme="majorHAnsi" w:cstheme="majorHAnsi"/>
                <w:sz w:val="22"/>
                <w:szCs w:val="22"/>
                <w:lang w:eastAsia="en-CA"/>
              </w:rPr>
              <w:t>Number of Participants</w:t>
            </w:r>
          </w:p>
        </w:tc>
        <w:tc>
          <w:tcPr>
            <w:tcW w:w="937" w:type="pct"/>
            <w:tcBorders>
              <w:top w:val="single" w:sz="4" w:space="0" w:color="auto"/>
              <w:left w:val="single" w:sz="4" w:space="0" w:color="auto"/>
              <w:bottom w:val="single" w:sz="4" w:space="0" w:color="auto"/>
              <w:right w:val="single" w:sz="4" w:space="0" w:color="auto"/>
            </w:tcBorders>
            <w:shd w:val="clear" w:color="auto" w:fill="1F497D" w:themeFill="text2"/>
            <w:noWrap/>
            <w:hideMark/>
          </w:tcPr>
          <w:p w14:paraId="738E565F" w14:textId="77777777" w:rsidR="000A3BCC" w:rsidRPr="000A3BCC" w:rsidRDefault="000A3BCC" w:rsidP="00B75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eastAsia="en-CA"/>
              </w:rPr>
            </w:pPr>
            <w:r w:rsidRPr="000A3BCC">
              <w:rPr>
                <w:rFonts w:asciiTheme="majorHAnsi" w:eastAsia="Times New Roman" w:hAnsiTheme="majorHAnsi" w:cstheme="majorHAnsi"/>
                <w:sz w:val="22"/>
                <w:szCs w:val="22"/>
                <w:lang w:eastAsia="en-CA"/>
              </w:rPr>
              <w:t>Percentage of Participants</w:t>
            </w:r>
          </w:p>
        </w:tc>
      </w:tr>
      <w:tr w:rsidR="000A3BCC" w:rsidRPr="000A3BCC" w14:paraId="142EFBE6"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pct"/>
            <w:tcBorders>
              <w:top w:val="single" w:sz="4" w:space="0" w:color="auto"/>
            </w:tcBorders>
            <w:noWrap/>
            <w:hideMark/>
          </w:tcPr>
          <w:p w14:paraId="756BDBE2" w14:textId="70C79459"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S</w:t>
            </w:r>
            <w:r w:rsidRPr="000A3BCC">
              <w:rPr>
                <w:rFonts w:asciiTheme="majorHAnsi" w:hAnsiTheme="majorHAnsi" w:cstheme="majorHAnsi"/>
                <w:b w:val="0"/>
                <w:bCs w:val="0"/>
                <w:sz w:val="22"/>
                <w:szCs w:val="22"/>
              </w:rPr>
              <w:t>elf-employed, no employees work for me</w:t>
            </w:r>
          </w:p>
        </w:tc>
        <w:tc>
          <w:tcPr>
            <w:tcW w:w="843" w:type="pct"/>
            <w:tcBorders>
              <w:top w:val="single" w:sz="4" w:space="0" w:color="auto"/>
            </w:tcBorders>
            <w:noWrap/>
            <w:hideMark/>
          </w:tcPr>
          <w:p w14:paraId="45DF5C25" w14:textId="0DDF1428"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5</w:t>
            </w:r>
          </w:p>
        </w:tc>
        <w:tc>
          <w:tcPr>
            <w:tcW w:w="937" w:type="pct"/>
            <w:tcBorders>
              <w:top w:val="single" w:sz="4" w:space="0" w:color="auto"/>
            </w:tcBorders>
            <w:noWrap/>
            <w:hideMark/>
          </w:tcPr>
          <w:p w14:paraId="24DED8C6" w14:textId="3BB81F2C"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2%</w:t>
            </w:r>
          </w:p>
        </w:tc>
      </w:tr>
      <w:tr w:rsidR="000A3BCC" w:rsidRPr="000A3BCC" w14:paraId="7036B74D"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69826378" w14:textId="2C9ED4D4"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C</w:t>
            </w:r>
            <w:r w:rsidRPr="000A3BCC">
              <w:rPr>
                <w:rFonts w:asciiTheme="majorHAnsi" w:hAnsiTheme="majorHAnsi" w:cstheme="majorHAnsi"/>
                <w:b w:val="0"/>
                <w:bCs w:val="0"/>
                <w:sz w:val="22"/>
                <w:szCs w:val="22"/>
              </w:rPr>
              <w:t>asual</w:t>
            </w:r>
          </w:p>
        </w:tc>
        <w:tc>
          <w:tcPr>
            <w:tcW w:w="843" w:type="pct"/>
            <w:noWrap/>
            <w:hideMark/>
          </w:tcPr>
          <w:p w14:paraId="4A2EE648" w14:textId="11103DB7"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47</w:t>
            </w:r>
          </w:p>
        </w:tc>
        <w:tc>
          <w:tcPr>
            <w:tcW w:w="937" w:type="pct"/>
            <w:noWrap/>
            <w:hideMark/>
          </w:tcPr>
          <w:p w14:paraId="04454362" w14:textId="5469A231"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16%</w:t>
            </w:r>
          </w:p>
        </w:tc>
      </w:tr>
      <w:tr w:rsidR="000A3BCC" w:rsidRPr="000A3BCC" w14:paraId="676A6E22"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7E2307B8" w14:textId="64EDE8AA"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T</w:t>
            </w:r>
            <w:r w:rsidRPr="000A3BCC">
              <w:rPr>
                <w:rFonts w:asciiTheme="majorHAnsi" w:hAnsiTheme="majorHAnsi" w:cstheme="majorHAnsi"/>
                <w:b w:val="0"/>
                <w:bCs w:val="0"/>
                <w:sz w:val="22"/>
                <w:szCs w:val="22"/>
              </w:rPr>
              <w:t>emporary/short</w:t>
            </w:r>
            <w:r w:rsidR="00F748B1">
              <w:rPr>
                <w:rFonts w:asciiTheme="majorHAnsi" w:hAnsiTheme="majorHAnsi" w:cstheme="majorHAnsi"/>
                <w:b w:val="0"/>
                <w:bCs w:val="0"/>
                <w:sz w:val="22"/>
                <w:szCs w:val="22"/>
              </w:rPr>
              <w:t>-</w:t>
            </w:r>
            <w:r w:rsidRPr="000A3BCC">
              <w:rPr>
                <w:rFonts w:asciiTheme="majorHAnsi" w:hAnsiTheme="majorHAnsi" w:cstheme="majorHAnsi"/>
                <w:b w:val="0"/>
                <w:bCs w:val="0"/>
                <w:sz w:val="22"/>
                <w:szCs w:val="22"/>
              </w:rPr>
              <w:t>term contract (less than a year)</w:t>
            </w:r>
          </w:p>
        </w:tc>
        <w:tc>
          <w:tcPr>
            <w:tcW w:w="843" w:type="pct"/>
            <w:noWrap/>
            <w:hideMark/>
          </w:tcPr>
          <w:p w14:paraId="20EC1CB3" w14:textId="2062B158"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51</w:t>
            </w:r>
          </w:p>
        </w:tc>
        <w:tc>
          <w:tcPr>
            <w:tcW w:w="937" w:type="pct"/>
            <w:noWrap/>
            <w:hideMark/>
          </w:tcPr>
          <w:p w14:paraId="1D15C670" w14:textId="28272BA2"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18%</w:t>
            </w:r>
          </w:p>
        </w:tc>
      </w:tr>
      <w:tr w:rsidR="000A3BCC" w:rsidRPr="000A3BCC" w14:paraId="087E375D"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790FF812" w14:textId="1C03087C"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F</w:t>
            </w:r>
            <w:r w:rsidRPr="000A3BCC">
              <w:rPr>
                <w:rFonts w:asciiTheme="majorHAnsi" w:hAnsiTheme="majorHAnsi" w:cstheme="majorHAnsi"/>
                <w:b w:val="0"/>
                <w:bCs w:val="0"/>
                <w:sz w:val="22"/>
                <w:szCs w:val="22"/>
              </w:rPr>
              <w:t>ixed</w:t>
            </w:r>
            <w:r w:rsidR="00E60FE0">
              <w:rPr>
                <w:rFonts w:asciiTheme="majorHAnsi" w:hAnsiTheme="majorHAnsi" w:cstheme="majorHAnsi"/>
                <w:b w:val="0"/>
                <w:bCs w:val="0"/>
                <w:sz w:val="22"/>
                <w:szCs w:val="22"/>
              </w:rPr>
              <w:t>-</w:t>
            </w:r>
            <w:r w:rsidRPr="000A3BCC">
              <w:rPr>
                <w:rFonts w:asciiTheme="majorHAnsi" w:hAnsiTheme="majorHAnsi" w:cstheme="majorHAnsi"/>
                <w:b w:val="0"/>
                <w:bCs w:val="0"/>
                <w:sz w:val="22"/>
                <w:szCs w:val="22"/>
              </w:rPr>
              <w:t>term contract, one year or more</w:t>
            </w:r>
          </w:p>
        </w:tc>
        <w:tc>
          <w:tcPr>
            <w:tcW w:w="843" w:type="pct"/>
            <w:noWrap/>
            <w:hideMark/>
          </w:tcPr>
          <w:p w14:paraId="74ACD60D" w14:textId="55826E1B"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8</w:t>
            </w:r>
          </w:p>
        </w:tc>
        <w:tc>
          <w:tcPr>
            <w:tcW w:w="937" w:type="pct"/>
            <w:noWrap/>
            <w:hideMark/>
          </w:tcPr>
          <w:p w14:paraId="259CB952" w14:textId="7283855F"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3%</w:t>
            </w:r>
          </w:p>
        </w:tc>
      </w:tr>
      <w:tr w:rsidR="000A3BCC" w:rsidRPr="000A3BCC" w14:paraId="62D0C92D"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6D1EA394" w14:textId="1603B8AC"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P</w:t>
            </w:r>
            <w:r w:rsidRPr="000A3BCC">
              <w:rPr>
                <w:rFonts w:asciiTheme="majorHAnsi" w:hAnsiTheme="majorHAnsi" w:cstheme="majorHAnsi"/>
                <w:b w:val="0"/>
                <w:bCs w:val="0"/>
                <w:sz w:val="22"/>
                <w:szCs w:val="22"/>
              </w:rPr>
              <w:t>ermanent part</w:t>
            </w:r>
            <w:r w:rsidR="00F748B1">
              <w:rPr>
                <w:rFonts w:asciiTheme="majorHAnsi" w:hAnsiTheme="majorHAnsi" w:cstheme="majorHAnsi"/>
                <w:b w:val="0"/>
                <w:bCs w:val="0"/>
                <w:sz w:val="22"/>
                <w:szCs w:val="22"/>
              </w:rPr>
              <w:t xml:space="preserve"> </w:t>
            </w:r>
            <w:r w:rsidRPr="000A3BCC">
              <w:rPr>
                <w:rFonts w:asciiTheme="majorHAnsi" w:hAnsiTheme="majorHAnsi" w:cstheme="majorHAnsi"/>
                <w:b w:val="0"/>
                <w:bCs w:val="0"/>
                <w:sz w:val="22"/>
                <w:szCs w:val="22"/>
              </w:rPr>
              <w:t>time, less than 30 hours per week</w:t>
            </w:r>
          </w:p>
        </w:tc>
        <w:tc>
          <w:tcPr>
            <w:tcW w:w="843" w:type="pct"/>
            <w:noWrap/>
            <w:hideMark/>
          </w:tcPr>
          <w:p w14:paraId="4B7658D4" w14:textId="5B48BCC1"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60</w:t>
            </w:r>
          </w:p>
        </w:tc>
        <w:tc>
          <w:tcPr>
            <w:tcW w:w="937" w:type="pct"/>
            <w:noWrap/>
            <w:hideMark/>
          </w:tcPr>
          <w:p w14:paraId="163AA4CB" w14:textId="52972BE0"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21%</w:t>
            </w:r>
          </w:p>
        </w:tc>
      </w:tr>
      <w:tr w:rsidR="000A3BCC" w:rsidRPr="000A3BCC" w14:paraId="368ECE17" w14:textId="77777777" w:rsidTr="000A3BCC">
        <w:trPr>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7EC29D7C" w14:textId="27D05C14"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P</w:t>
            </w:r>
            <w:r w:rsidRPr="000A3BCC">
              <w:rPr>
                <w:rFonts w:asciiTheme="majorHAnsi" w:hAnsiTheme="majorHAnsi" w:cstheme="majorHAnsi"/>
                <w:b w:val="0"/>
                <w:bCs w:val="0"/>
                <w:sz w:val="22"/>
                <w:szCs w:val="22"/>
              </w:rPr>
              <w:t>ermanent full</w:t>
            </w:r>
            <w:r w:rsidR="00F748B1">
              <w:rPr>
                <w:rFonts w:asciiTheme="majorHAnsi" w:hAnsiTheme="majorHAnsi" w:cstheme="majorHAnsi"/>
                <w:b w:val="0"/>
                <w:bCs w:val="0"/>
                <w:sz w:val="22"/>
                <w:szCs w:val="22"/>
              </w:rPr>
              <w:t xml:space="preserve"> </w:t>
            </w:r>
            <w:r w:rsidRPr="000A3BCC">
              <w:rPr>
                <w:rFonts w:asciiTheme="majorHAnsi" w:hAnsiTheme="majorHAnsi" w:cstheme="majorHAnsi"/>
                <w:b w:val="0"/>
                <w:bCs w:val="0"/>
                <w:sz w:val="22"/>
                <w:szCs w:val="22"/>
              </w:rPr>
              <w:t>time, hours vary from week to week and could sometimes be less than 30 hours</w:t>
            </w:r>
          </w:p>
        </w:tc>
        <w:tc>
          <w:tcPr>
            <w:tcW w:w="843" w:type="pct"/>
            <w:noWrap/>
            <w:hideMark/>
          </w:tcPr>
          <w:p w14:paraId="0B208B98" w14:textId="5C8D6042"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15</w:t>
            </w:r>
          </w:p>
        </w:tc>
        <w:tc>
          <w:tcPr>
            <w:tcW w:w="937" w:type="pct"/>
            <w:noWrap/>
            <w:hideMark/>
          </w:tcPr>
          <w:p w14:paraId="7A980F45" w14:textId="009912D2" w:rsidR="000A3BCC" w:rsidRPr="000A3BCC" w:rsidRDefault="000A3BCC" w:rsidP="000A3BC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5%</w:t>
            </w:r>
          </w:p>
        </w:tc>
      </w:tr>
      <w:tr w:rsidR="000A3BCC" w:rsidRPr="000A3BCC" w14:paraId="5A0CBC41" w14:textId="77777777" w:rsidTr="000A3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pct"/>
            <w:noWrap/>
            <w:hideMark/>
          </w:tcPr>
          <w:p w14:paraId="1F85244B" w14:textId="7F692A94" w:rsidR="000A3BCC" w:rsidRPr="000A3BCC" w:rsidRDefault="000A3BCC" w:rsidP="000A3BCC">
            <w:pPr>
              <w:rPr>
                <w:rFonts w:asciiTheme="majorHAnsi" w:eastAsia="Times New Roman" w:hAnsiTheme="majorHAnsi" w:cstheme="majorHAnsi"/>
                <w:b w:val="0"/>
                <w:bCs w:val="0"/>
                <w:color w:val="000000"/>
                <w:sz w:val="22"/>
                <w:szCs w:val="22"/>
                <w:lang w:eastAsia="en-CA"/>
              </w:rPr>
            </w:pPr>
            <w:r>
              <w:rPr>
                <w:rFonts w:asciiTheme="majorHAnsi" w:hAnsiTheme="majorHAnsi" w:cstheme="majorHAnsi"/>
                <w:b w:val="0"/>
                <w:bCs w:val="0"/>
                <w:sz w:val="22"/>
                <w:szCs w:val="22"/>
              </w:rPr>
              <w:t>P</w:t>
            </w:r>
            <w:r w:rsidRPr="000A3BCC">
              <w:rPr>
                <w:rFonts w:asciiTheme="majorHAnsi" w:hAnsiTheme="majorHAnsi" w:cstheme="majorHAnsi"/>
                <w:b w:val="0"/>
                <w:bCs w:val="0"/>
                <w:sz w:val="22"/>
                <w:szCs w:val="22"/>
              </w:rPr>
              <w:t>ermanent full</w:t>
            </w:r>
            <w:r w:rsidR="00096963">
              <w:rPr>
                <w:rFonts w:asciiTheme="majorHAnsi" w:hAnsiTheme="majorHAnsi" w:cstheme="majorHAnsi"/>
                <w:b w:val="0"/>
                <w:bCs w:val="0"/>
                <w:sz w:val="22"/>
                <w:szCs w:val="22"/>
              </w:rPr>
              <w:t xml:space="preserve"> </w:t>
            </w:r>
            <w:r w:rsidRPr="000A3BCC">
              <w:rPr>
                <w:rFonts w:asciiTheme="majorHAnsi" w:hAnsiTheme="majorHAnsi" w:cstheme="majorHAnsi"/>
                <w:b w:val="0"/>
                <w:bCs w:val="0"/>
                <w:sz w:val="22"/>
                <w:szCs w:val="22"/>
              </w:rPr>
              <w:t>time, more than 30 hours per week</w:t>
            </w:r>
          </w:p>
        </w:tc>
        <w:tc>
          <w:tcPr>
            <w:tcW w:w="843" w:type="pct"/>
            <w:noWrap/>
            <w:hideMark/>
          </w:tcPr>
          <w:p w14:paraId="51CE2637" w14:textId="6C90C430"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100</w:t>
            </w:r>
          </w:p>
        </w:tc>
        <w:tc>
          <w:tcPr>
            <w:tcW w:w="937" w:type="pct"/>
            <w:noWrap/>
            <w:hideMark/>
          </w:tcPr>
          <w:p w14:paraId="6C9CE511" w14:textId="49394C41" w:rsidR="000A3BCC" w:rsidRPr="000A3BCC" w:rsidRDefault="000A3BCC" w:rsidP="000A3BC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2"/>
                <w:szCs w:val="22"/>
                <w:lang w:eastAsia="en-CA"/>
              </w:rPr>
            </w:pPr>
            <w:r w:rsidRPr="000A3BCC">
              <w:rPr>
                <w:rFonts w:asciiTheme="majorHAnsi" w:hAnsiTheme="majorHAnsi" w:cstheme="majorHAnsi"/>
                <w:sz w:val="22"/>
                <w:szCs w:val="22"/>
              </w:rPr>
              <w:t>35%</w:t>
            </w:r>
          </w:p>
        </w:tc>
      </w:tr>
    </w:tbl>
    <w:p w14:paraId="3E882022" w14:textId="07457DE4" w:rsidR="000A3BCC" w:rsidRDefault="000A3BCC" w:rsidP="000A3BCC">
      <w:pPr>
        <w:pStyle w:val="CSMLS-SubHeading"/>
        <w:pBdr>
          <w:bottom w:val="single" w:sz="12" w:space="1" w:color="auto"/>
        </w:pBdr>
        <w:spacing w:before="0"/>
      </w:pPr>
    </w:p>
    <w:p w14:paraId="2424EDFC" w14:textId="3829AED7" w:rsidR="00FD19B2" w:rsidRPr="00E60FE0" w:rsidRDefault="000A3BCC" w:rsidP="00E60FE0">
      <w:pPr>
        <w:pStyle w:val="CSMLS-Body"/>
      </w:pPr>
      <w:r>
        <w:br/>
      </w:r>
      <w:r w:rsidR="009F0B74" w:rsidRPr="00E60FE0">
        <w:t xml:space="preserve">Overall, there is a high level of </w:t>
      </w:r>
      <w:r w:rsidR="007B0B9D" w:rsidRPr="00E60FE0">
        <w:t xml:space="preserve">MLA </w:t>
      </w:r>
      <w:r w:rsidR="009F0B74" w:rsidRPr="00E60FE0">
        <w:t xml:space="preserve">precarious </w:t>
      </w:r>
      <w:r w:rsidR="007B0B9D" w:rsidRPr="00E60FE0">
        <w:t xml:space="preserve">employment </w:t>
      </w:r>
      <w:r w:rsidR="009F0B74" w:rsidRPr="00E60FE0">
        <w:t xml:space="preserve">as defined by the </w:t>
      </w:r>
      <w:r w:rsidR="007B0B9D" w:rsidRPr="00E60FE0">
        <w:t>EPI</w:t>
      </w:r>
      <w:r w:rsidR="009F0B74" w:rsidRPr="00E60FE0">
        <w:t xml:space="preserve">. The average Index score for those in the precarious cluster was 54.6, which is slightly higher than the 53.3 as </w:t>
      </w:r>
      <w:r w:rsidR="007B0B9D" w:rsidRPr="00E60FE0">
        <w:t xml:space="preserve">reported in </w:t>
      </w:r>
      <w:r w:rsidR="00E60FE0" w:rsidRPr="00E60FE0">
        <w:t>the literature (see Methodology section)</w:t>
      </w:r>
      <w:r w:rsidR="009F0B74" w:rsidRPr="00E60FE0">
        <w:t xml:space="preserve">. Graph </w:t>
      </w:r>
      <w:r w:rsidR="007B0B9D" w:rsidRPr="00E60FE0">
        <w:t>1</w:t>
      </w:r>
      <w:r w:rsidR="009F0B74" w:rsidRPr="00E60FE0">
        <w:t xml:space="preserve"> shows that 68% of MLAs who completed the survey </w:t>
      </w:r>
      <w:r w:rsidR="007B0B9D" w:rsidRPr="00E60FE0">
        <w:t>were</w:t>
      </w:r>
      <w:r w:rsidR="009F0B74" w:rsidRPr="00E60FE0">
        <w:t xml:space="preserve"> in precarious or vulnerable positions and </w:t>
      </w:r>
      <w:r w:rsidR="007B0B9D" w:rsidRPr="00E60FE0">
        <w:t xml:space="preserve">less than one-third held </w:t>
      </w:r>
      <w:r w:rsidR="009F0B74" w:rsidRPr="00E60FE0">
        <w:t>secure or stable jobs</w:t>
      </w:r>
      <w:r w:rsidR="007B0B9D" w:rsidRPr="00E60FE0">
        <w:t xml:space="preserve"> (31%</w:t>
      </w:r>
      <w:r w:rsidR="00E60FE0" w:rsidRPr="00E60FE0">
        <w:t>)</w:t>
      </w:r>
      <w:r w:rsidR="009F0B74" w:rsidRPr="00E60FE0">
        <w:t xml:space="preserve">. </w:t>
      </w:r>
    </w:p>
    <w:p w14:paraId="74DCD7D6" w14:textId="15865834" w:rsidR="00FD19B2" w:rsidRPr="00A66D41" w:rsidRDefault="007B0B9D" w:rsidP="00A66D41">
      <w:pPr>
        <w:pStyle w:val="Heading2"/>
        <w:spacing w:after="0"/>
      </w:pPr>
      <w:bookmarkStart w:id="41" w:name="_Toc16596198"/>
      <w:r w:rsidRPr="00A66D41">
        <w:t>Graph 1: Employment Status of Canadian MLAs</w:t>
      </w:r>
      <w:bookmarkEnd w:id="41"/>
    </w:p>
    <w:p w14:paraId="6F86C9FA" w14:textId="39A19260" w:rsidR="00FD19B2" w:rsidRDefault="00FD19B2" w:rsidP="007B0B9D">
      <w:pPr>
        <w:pStyle w:val="CSMLS-Body"/>
        <w:pBdr>
          <w:top w:val="single" w:sz="12" w:space="1" w:color="auto"/>
          <w:bottom w:val="single" w:sz="12" w:space="1" w:color="auto"/>
        </w:pBdr>
        <w:jc w:val="center"/>
      </w:pPr>
      <w:r>
        <w:rPr>
          <w:noProof/>
          <w:lang w:eastAsia="en-CA"/>
        </w:rPr>
        <w:drawing>
          <wp:inline distT="0" distB="0" distL="0" distR="0" wp14:anchorId="426292E2" wp14:editId="5EA5F731">
            <wp:extent cx="4822166" cy="2924355"/>
            <wp:effectExtent l="0" t="0" r="0" b="0"/>
            <wp:docPr id="2" name="Chart 2">
              <a:extLst xmlns:a="http://schemas.openxmlformats.org/drawingml/2006/main">
                <a:ext uri="{FF2B5EF4-FFF2-40B4-BE49-F238E27FC236}">
                  <a16:creationId xmlns:a16="http://schemas.microsoft.com/office/drawing/2014/main" id="{317BF590-CDBB-4EC3-A3DC-1D95652FC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029563" w14:textId="304750C8" w:rsidR="009F0B74" w:rsidRDefault="00E6240F" w:rsidP="009F0B74">
      <w:pPr>
        <w:pStyle w:val="CSMLS-Body"/>
      </w:pPr>
      <w:r>
        <w:t xml:space="preserve">The above </w:t>
      </w:r>
      <w:r w:rsidR="009F0B74">
        <w:t>results are in</w:t>
      </w:r>
      <w:r w:rsidR="00E60FE0">
        <w:t xml:space="preserve"> </w:t>
      </w:r>
      <w:r w:rsidR="009F0B74">
        <w:t xml:space="preserve">line with the </w:t>
      </w:r>
      <w:r>
        <w:t xml:space="preserve">2018 CSMLS </w:t>
      </w:r>
      <w:r w:rsidR="009F0B74">
        <w:t xml:space="preserve">Newly Certified Graduate </w:t>
      </w:r>
      <w:r>
        <w:t xml:space="preserve">Survey that found 31% </w:t>
      </w:r>
      <w:r w:rsidRPr="00E6240F">
        <w:t xml:space="preserve">of MLAs had two or more jobs </w:t>
      </w:r>
      <w:proofErr w:type="gramStart"/>
      <w:r w:rsidRPr="00E6240F">
        <w:t>one</w:t>
      </w:r>
      <w:r w:rsidR="00AE6FC0">
        <w:t xml:space="preserve"> </w:t>
      </w:r>
      <w:r w:rsidRPr="00E6240F">
        <w:t>year</w:t>
      </w:r>
      <w:proofErr w:type="gramEnd"/>
      <w:r w:rsidRPr="00E6240F">
        <w:t xml:space="preserve"> post certification</w:t>
      </w:r>
      <w:r>
        <w:t>, indicating a consistently high level of non-standard employment between the two surveys.</w:t>
      </w:r>
      <w:r w:rsidRPr="00E6240F">
        <w:t xml:space="preserve"> </w:t>
      </w:r>
      <w:r w:rsidR="009F0B74">
        <w:t xml:space="preserve">Although the surveys </w:t>
      </w:r>
      <w:r>
        <w:t xml:space="preserve">utilize </w:t>
      </w:r>
      <w:r w:rsidR="009F0B74">
        <w:t>different classification</w:t>
      </w:r>
      <w:r>
        <w:t xml:space="preserve"> methods for defining employment status</w:t>
      </w:r>
      <w:r w:rsidR="009F0B74">
        <w:t xml:space="preserve">, it is possible to generally compare the results. Table </w:t>
      </w:r>
      <w:r>
        <w:t xml:space="preserve">4 </w:t>
      </w:r>
      <w:r w:rsidR="009F0B74">
        <w:t xml:space="preserve">shows the divergence between temporary and </w:t>
      </w:r>
      <w:r>
        <w:t>part-time</w:t>
      </w:r>
      <w:r w:rsidR="009F0B74">
        <w:t xml:space="preserve"> </w:t>
      </w:r>
      <w:r>
        <w:t>positions</w:t>
      </w:r>
      <w:r w:rsidR="009F0B74">
        <w:t xml:space="preserve"> </w:t>
      </w:r>
      <w:r>
        <w:t xml:space="preserve">within </w:t>
      </w:r>
      <w:r w:rsidR="009F0B74">
        <w:t>the survey</w:t>
      </w:r>
      <w:r>
        <w:t>s.</w:t>
      </w:r>
    </w:p>
    <w:p w14:paraId="34841B3D" w14:textId="77777777" w:rsidR="00E6240F" w:rsidRDefault="00E6240F">
      <w:pPr>
        <w:rPr>
          <w:sz w:val="22"/>
          <w:szCs w:val="20"/>
        </w:rPr>
      </w:pPr>
      <w:r>
        <w:br w:type="page"/>
      </w:r>
    </w:p>
    <w:p w14:paraId="7D1F4E84" w14:textId="4F43380B" w:rsidR="009F0B74" w:rsidRDefault="00E6240F" w:rsidP="00A66D41">
      <w:pPr>
        <w:pStyle w:val="Heading2"/>
        <w:pBdr>
          <w:bottom w:val="single" w:sz="12" w:space="1" w:color="auto"/>
        </w:pBdr>
      </w:pPr>
      <w:bookmarkStart w:id="42" w:name="_Toc16596199"/>
      <w:r>
        <w:lastRenderedPageBreak/>
        <w:t>Table 4: EPI and Newly Certified Graduate and Employment Status – Result Comparison</w:t>
      </w:r>
      <w:bookmarkEnd w:id="42"/>
    </w:p>
    <w:tbl>
      <w:tblPr>
        <w:tblW w:w="5000" w:type="pct"/>
        <w:tblLook w:val="04A0" w:firstRow="1" w:lastRow="0" w:firstColumn="1" w:lastColumn="0" w:noHBand="0" w:noVBand="1"/>
      </w:tblPr>
      <w:tblGrid>
        <w:gridCol w:w="4743"/>
        <w:gridCol w:w="1397"/>
        <w:gridCol w:w="3210"/>
      </w:tblGrid>
      <w:tr w:rsidR="009F0B74" w:rsidRPr="009F0B74" w14:paraId="4592B4DC" w14:textId="77777777" w:rsidTr="00A66D41">
        <w:trPr>
          <w:trHeight w:val="300"/>
        </w:trPr>
        <w:tc>
          <w:tcPr>
            <w:tcW w:w="2537"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58CB3950" w14:textId="24143E41" w:rsidR="009F0B74" w:rsidRPr="00E6240F" w:rsidRDefault="009F0B74" w:rsidP="009F0B74">
            <w:pPr>
              <w:rPr>
                <w:rFonts w:ascii="Calibri" w:eastAsia="Times New Roman" w:hAnsi="Calibri" w:cs="Calibri"/>
                <w:b/>
                <w:bCs/>
                <w:color w:val="FFFFFF" w:themeColor="background1"/>
                <w:sz w:val="22"/>
                <w:szCs w:val="22"/>
                <w:lang w:eastAsia="en-CA"/>
              </w:rPr>
            </w:pPr>
            <w:r w:rsidRPr="00E6240F">
              <w:rPr>
                <w:rFonts w:ascii="Calibri" w:eastAsia="Times New Roman" w:hAnsi="Calibri" w:cs="Calibri"/>
                <w:b/>
                <w:bCs/>
                <w:color w:val="FFFFFF" w:themeColor="background1"/>
                <w:sz w:val="22"/>
                <w:szCs w:val="22"/>
                <w:lang w:eastAsia="en-CA"/>
              </w:rPr>
              <w:t>Job Status</w:t>
            </w:r>
          </w:p>
        </w:tc>
        <w:tc>
          <w:tcPr>
            <w:tcW w:w="747" w:type="pct"/>
            <w:tcBorders>
              <w:top w:val="single" w:sz="4" w:space="0" w:color="auto"/>
              <w:left w:val="nil"/>
              <w:bottom w:val="single" w:sz="4" w:space="0" w:color="auto"/>
              <w:right w:val="single" w:sz="4" w:space="0" w:color="auto"/>
            </w:tcBorders>
            <w:shd w:val="clear" w:color="auto" w:fill="1F497D" w:themeFill="text2"/>
            <w:noWrap/>
            <w:vAlign w:val="bottom"/>
            <w:hideMark/>
          </w:tcPr>
          <w:p w14:paraId="076297D2" w14:textId="7A607D23" w:rsidR="009F0B74" w:rsidRPr="00E6240F" w:rsidRDefault="009F0B74" w:rsidP="00E6240F">
            <w:pPr>
              <w:jc w:val="center"/>
              <w:rPr>
                <w:rFonts w:ascii="Calibri" w:eastAsia="Times New Roman" w:hAnsi="Calibri" w:cs="Calibri"/>
                <w:b/>
                <w:bCs/>
                <w:color w:val="FFFFFF" w:themeColor="background1"/>
                <w:sz w:val="22"/>
                <w:szCs w:val="22"/>
                <w:lang w:eastAsia="en-CA"/>
              </w:rPr>
            </w:pPr>
            <w:r w:rsidRPr="00E6240F">
              <w:rPr>
                <w:rFonts w:ascii="Calibri" w:eastAsia="Times New Roman" w:hAnsi="Calibri" w:cs="Calibri"/>
                <w:b/>
                <w:bCs/>
                <w:color w:val="FFFFFF" w:themeColor="background1"/>
                <w:sz w:val="22"/>
                <w:szCs w:val="22"/>
                <w:lang w:eastAsia="en-CA"/>
              </w:rPr>
              <w:t>EPI</w:t>
            </w:r>
            <w:r w:rsidR="00E6240F">
              <w:rPr>
                <w:rFonts w:ascii="Calibri" w:eastAsia="Times New Roman" w:hAnsi="Calibri" w:cs="Calibri"/>
                <w:b/>
                <w:bCs/>
                <w:color w:val="FFFFFF" w:themeColor="background1"/>
                <w:sz w:val="22"/>
                <w:szCs w:val="22"/>
                <w:lang w:eastAsia="en-CA"/>
              </w:rPr>
              <w:t xml:space="preserve"> Survey</w:t>
            </w:r>
          </w:p>
        </w:tc>
        <w:tc>
          <w:tcPr>
            <w:tcW w:w="1717" w:type="pct"/>
            <w:tcBorders>
              <w:top w:val="single" w:sz="4" w:space="0" w:color="auto"/>
              <w:left w:val="nil"/>
              <w:bottom w:val="single" w:sz="4" w:space="0" w:color="auto"/>
              <w:right w:val="single" w:sz="4" w:space="0" w:color="auto"/>
            </w:tcBorders>
            <w:shd w:val="clear" w:color="auto" w:fill="1F497D" w:themeFill="text2"/>
            <w:noWrap/>
            <w:vAlign w:val="bottom"/>
            <w:hideMark/>
          </w:tcPr>
          <w:p w14:paraId="6C66FA06" w14:textId="243232D1" w:rsidR="009F0B74" w:rsidRPr="00E6240F" w:rsidRDefault="009F0B74" w:rsidP="00E6240F">
            <w:pPr>
              <w:jc w:val="center"/>
              <w:rPr>
                <w:rFonts w:ascii="Calibri" w:eastAsia="Times New Roman" w:hAnsi="Calibri" w:cs="Calibri"/>
                <w:b/>
                <w:bCs/>
                <w:color w:val="FFFFFF" w:themeColor="background1"/>
                <w:sz w:val="22"/>
                <w:szCs w:val="22"/>
                <w:lang w:eastAsia="en-CA"/>
              </w:rPr>
            </w:pPr>
            <w:r w:rsidRPr="00E6240F">
              <w:rPr>
                <w:rFonts w:ascii="Calibri" w:eastAsia="Times New Roman" w:hAnsi="Calibri" w:cs="Calibri"/>
                <w:b/>
                <w:bCs/>
                <w:color w:val="FFFFFF" w:themeColor="background1"/>
                <w:sz w:val="22"/>
                <w:szCs w:val="22"/>
                <w:lang w:eastAsia="en-CA"/>
              </w:rPr>
              <w:t>Newly Certified Graduate</w:t>
            </w:r>
            <w:r w:rsidR="00E6240F">
              <w:rPr>
                <w:rFonts w:ascii="Calibri" w:eastAsia="Times New Roman" w:hAnsi="Calibri" w:cs="Calibri"/>
                <w:b/>
                <w:bCs/>
                <w:color w:val="FFFFFF" w:themeColor="background1"/>
                <w:sz w:val="22"/>
                <w:szCs w:val="22"/>
                <w:lang w:eastAsia="en-CA"/>
              </w:rPr>
              <w:t xml:space="preserve"> Survey</w:t>
            </w:r>
          </w:p>
        </w:tc>
      </w:tr>
      <w:tr w:rsidR="009F0B74" w:rsidRPr="009F0B74" w14:paraId="2B04BA5D" w14:textId="77777777" w:rsidTr="00A66D41">
        <w:trPr>
          <w:trHeight w:val="300"/>
        </w:trPr>
        <w:tc>
          <w:tcPr>
            <w:tcW w:w="2537"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8313F5A" w14:textId="3E3C0A3C" w:rsidR="009F0B74" w:rsidRPr="009F0B74" w:rsidRDefault="00D62B7D" w:rsidP="009F0B74">
            <w:pPr>
              <w:rPr>
                <w:rFonts w:ascii="Calibri" w:eastAsia="Times New Roman" w:hAnsi="Calibri" w:cs="Calibri"/>
                <w:color w:val="000000"/>
                <w:sz w:val="22"/>
                <w:szCs w:val="22"/>
                <w:lang w:eastAsia="en-CA"/>
              </w:rPr>
            </w:pPr>
            <w:r>
              <w:rPr>
                <w:rFonts w:ascii="Calibri" w:eastAsia="Times New Roman" w:hAnsi="Calibri" w:cs="Calibri"/>
                <w:color w:val="000000"/>
                <w:sz w:val="22"/>
                <w:szCs w:val="22"/>
                <w:lang w:eastAsia="en-CA"/>
              </w:rPr>
              <w:t>S</w:t>
            </w:r>
            <w:r w:rsidR="009F0B74" w:rsidRPr="009F0B74">
              <w:rPr>
                <w:rFonts w:ascii="Calibri" w:eastAsia="Times New Roman" w:hAnsi="Calibri" w:cs="Calibri"/>
                <w:color w:val="000000"/>
                <w:sz w:val="22"/>
                <w:szCs w:val="22"/>
                <w:lang w:eastAsia="en-CA"/>
              </w:rPr>
              <w:t>elf-employed, no employees work for me</w:t>
            </w:r>
          </w:p>
        </w:tc>
        <w:tc>
          <w:tcPr>
            <w:tcW w:w="747" w:type="pct"/>
            <w:tcBorders>
              <w:top w:val="nil"/>
              <w:left w:val="nil"/>
              <w:bottom w:val="single" w:sz="4" w:space="0" w:color="auto"/>
              <w:right w:val="single" w:sz="4" w:space="0" w:color="auto"/>
            </w:tcBorders>
            <w:shd w:val="clear" w:color="auto" w:fill="DBE5F1" w:themeFill="accent1" w:themeFillTint="33"/>
            <w:noWrap/>
            <w:vAlign w:val="bottom"/>
            <w:hideMark/>
          </w:tcPr>
          <w:p w14:paraId="04583AF6"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2%</w:t>
            </w:r>
          </w:p>
        </w:tc>
        <w:tc>
          <w:tcPr>
            <w:tcW w:w="1717" w:type="pct"/>
            <w:tcBorders>
              <w:top w:val="nil"/>
              <w:left w:val="nil"/>
              <w:bottom w:val="single" w:sz="4" w:space="0" w:color="auto"/>
              <w:right w:val="single" w:sz="4" w:space="0" w:color="auto"/>
            </w:tcBorders>
            <w:shd w:val="clear" w:color="auto" w:fill="DBE5F1" w:themeFill="accent1" w:themeFillTint="33"/>
            <w:noWrap/>
            <w:vAlign w:val="bottom"/>
            <w:hideMark/>
          </w:tcPr>
          <w:p w14:paraId="47DAABFC" w14:textId="162101E4" w:rsidR="009F0B74" w:rsidRPr="009F0B74" w:rsidRDefault="00E6240F" w:rsidP="00E6240F">
            <w:pPr>
              <w:jc w:val="center"/>
              <w:rPr>
                <w:rFonts w:ascii="Calibri" w:eastAsia="Times New Roman" w:hAnsi="Calibri" w:cs="Calibri"/>
                <w:color w:val="000000"/>
                <w:sz w:val="22"/>
                <w:szCs w:val="22"/>
                <w:lang w:eastAsia="en-CA"/>
              </w:rPr>
            </w:pPr>
            <w:r>
              <w:rPr>
                <w:rFonts w:ascii="Calibri" w:eastAsia="Times New Roman" w:hAnsi="Calibri" w:cs="Calibri"/>
                <w:color w:val="000000"/>
                <w:sz w:val="22"/>
                <w:szCs w:val="22"/>
                <w:lang w:eastAsia="en-CA"/>
              </w:rPr>
              <w:t>Not recorded</w:t>
            </w:r>
          </w:p>
        </w:tc>
      </w:tr>
      <w:tr w:rsidR="009F0B74" w:rsidRPr="009F0B74" w14:paraId="79ECF95F" w14:textId="77777777" w:rsidTr="00A66D41">
        <w:trPr>
          <w:trHeight w:val="300"/>
        </w:trPr>
        <w:tc>
          <w:tcPr>
            <w:tcW w:w="2537" w:type="pct"/>
            <w:tcBorders>
              <w:top w:val="nil"/>
              <w:left w:val="single" w:sz="4" w:space="0" w:color="auto"/>
              <w:bottom w:val="single" w:sz="4" w:space="0" w:color="auto"/>
              <w:right w:val="single" w:sz="4" w:space="0" w:color="auto"/>
            </w:tcBorders>
            <w:shd w:val="clear" w:color="auto" w:fill="auto"/>
            <w:noWrap/>
            <w:vAlign w:val="bottom"/>
            <w:hideMark/>
          </w:tcPr>
          <w:p w14:paraId="6F6E5720" w14:textId="77777777" w:rsidR="009F0B74" w:rsidRPr="009F0B74" w:rsidRDefault="009F0B74" w:rsidP="009F0B74">
            <w:pP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Casual</w:t>
            </w:r>
          </w:p>
        </w:tc>
        <w:tc>
          <w:tcPr>
            <w:tcW w:w="747" w:type="pct"/>
            <w:tcBorders>
              <w:top w:val="nil"/>
              <w:left w:val="nil"/>
              <w:bottom w:val="single" w:sz="4" w:space="0" w:color="auto"/>
              <w:right w:val="single" w:sz="4" w:space="0" w:color="auto"/>
            </w:tcBorders>
            <w:shd w:val="clear" w:color="auto" w:fill="auto"/>
            <w:noWrap/>
            <w:vAlign w:val="bottom"/>
            <w:hideMark/>
          </w:tcPr>
          <w:p w14:paraId="7711628E"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16%</w:t>
            </w:r>
          </w:p>
        </w:tc>
        <w:tc>
          <w:tcPr>
            <w:tcW w:w="1717" w:type="pct"/>
            <w:tcBorders>
              <w:top w:val="nil"/>
              <w:left w:val="nil"/>
              <w:bottom w:val="single" w:sz="4" w:space="0" w:color="auto"/>
              <w:right w:val="single" w:sz="4" w:space="0" w:color="auto"/>
            </w:tcBorders>
            <w:shd w:val="clear" w:color="auto" w:fill="auto"/>
            <w:noWrap/>
            <w:vAlign w:val="bottom"/>
            <w:hideMark/>
          </w:tcPr>
          <w:p w14:paraId="70FECC35"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10%</w:t>
            </w:r>
          </w:p>
        </w:tc>
      </w:tr>
      <w:tr w:rsidR="009F0B74" w:rsidRPr="009F0B74" w14:paraId="6D97A191" w14:textId="77777777" w:rsidTr="00A66D41">
        <w:trPr>
          <w:trHeight w:val="300"/>
        </w:trPr>
        <w:tc>
          <w:tcPr>
            <w:tcW w:w="2537"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327B5EA" w14:textId="3AF2C55A" w:rsidR="009F0B74" w:rsidRPr="009F0B74" w:rsidRDefault="009F0B74" w:rsidP="009F0B74">
            <w:pP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Temporary (full or part</w:t>
            </w:r>
            <w:r w:rsidR="00AE6FC0">
              <w:rPr>
                <w:rFonts w:ascii="Calibri" w:eastAsia="Times New Roman" w:hAnsi="Calibri" w:cs="Calibri"/>
                <w:color w:val="000000"/>
                <w:sz w:val="22"/>
                <w:szCs w:val="22"/>
                <w:lang w:eastAsia="en-CA"/>
              </w:rPr>
              <w:t xml:space="preserve"> </w:t>
            </w:r>
            <w:r w:rsidRPr="009F0B74">
              <w:rPr>
                <w:rFonts w:ascii="Calibri" w:eastAsia="Times New Roman" w:hAnsi="Calibri" w:cs="Calibri"/>
                <w:color w:val="000000"/>
                <w:sz w:val="22"/>
                <w:szCs w:val="22"/>
                <w:lang w:eastAsia="en-CA"/>
              </w:rPr>
              <w:t xml:space="preserve">time) </w:t>
            </w:r>
          </w:p>
        </w:tc>
        <w:tc>
          <w:tcPr>
            <w:tcW w:w="747" w:type="pct"/>
            <w:tcBorders>
              <w:top w:val="nil"/>
              <w:left w:val="nil"/>
              <w:bottom w:val="single" w:sz="4" w:space="0" w:color="auto"/>
              <w:right w:val="single" w:sz="4" w:space="0" w:color="auto"/>
            </w:tcBorders>
            <w:shd w:val="clear" w:color="auto" w:fill="DBE5F1" w:themeFill="accent1" w:themeFillTint="33"/>
            <w:noWrap/>
            <w:vAlign w:val="bottom"/>
            <w:hideMark/>
          </w:tcPr>
          <w:p w14:paraId="757A83FB"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21%</w:t>
            </w:r>
          </w:p>
        </w:tc>
        <w:tc>
          <w:tcPr>
            <w:tcW w:w="1717" w:type="pct"/>
            <w:tcBorders>
              <w:top w:val="nil"/>
              <w:left w:val="nil"/>
              <w:bottom w:val="single" w:sz="4" w:space="0" w:color="auto"/>
              <w:right w:val="single" w:sz="4" w:space="0" w:color="auto"/>
            </w:tcBorders>
            <w:shd w:val="clear" w:color="auto" w:fill="DBE5F1" w:themeFill="accent1" w:themeFillTint="33"/>
            <w:noWrap/>
            <w:vAlign w:val="bottom"/>
            <w:hideMark/>
          </w:tcPr>
          <w:p w14:paraId="78263A4D"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47%</w:t>
            </w:r>
          </w:p>
        </w:tc>
      </w:tr>
      <w:tr w:rsidR="009F0B74" w:rsidRPr="009F0B74" w14:paraId="3BE316F8" w14:textId="77777777" w:rsidTr="00A66D41">
        <w:trPr>
          <w:trHeight w:val="300"/>
        </w:trPr>
        <w:tc>
          <w:tcPr>
            <w:tcW w:w="2537" w:type="pct"/>
            <w:tcBorders>
              <w:top w:val="nil"/>
              <w:left w:val="single" w:sz="4" w:space="0" w:color="auto"/>
              <w:bottom w:val="single" w:sz="4" w:space="0" w:color="auto"/>
              <w:right w:val="single" w:sz="4" w:space="0" w:color="auto"/>
            </w:tcBorders>
            <w:shd w:val="clear" w:color="auto" w:fill="auto"/>
            <w:noWrap/>
            <w:vAlign w:val="bottom"/>
            <w:hideMark/>
          </w:tcPr>
          <w:p w14:paraId="6D1E32C8" w14:textId="0E89D19F" w:rsidR="009F0B74" w:rsidRPr="009F0B74" w:rsidRDefault="009F0B74" w:rsidP="009F0B74">
            <w:pP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Permanent part</w:t>
            </w:r>
            <w:r w:rsidR="00AE6FC0">
              <w:rPr>
                <w:rFonts w:ascii="Calibri" w:eastAsia="Times New Roman" w:hAnsi="Calibri" w:cs="Calibri"/>
                <w:color w:val="000000"/>
                <w:sz w:val="22"/>
                <w:szCs w:val="22"/>
                <w:lang w:eastAsia="en-CA"/>
              </w:rPr>
              <w:t xml:space="preserve"> </w:t>
            </w:r>
            <w:r w:rsidRPr="009F0B74">
              <w:rPr>
                <w:rFonts w:ascii="Calibri" w:eastAsia="Times New Roman" w:hAnsi="Calibri" w:cs="Calibri"/>
                <w:color w:val="000000"/>
                <w:sz w:val="22"/>
                <w:szCs w:val="22"/>
                <w:lang w:eastAsia="en-CA"/>
              </w:rPr>
              <w:t>time</w:t>
            </w:r>
          </w:p>
        </w:tc>
        <w:tc>
          <w:tcPr>
            <w:tcW w:w="747" w:type="pct"/>
            <w:tcBorders>
              <w:top w:val="nil"/>
              <w:left w:val="nil"/>
              <w:bottom w:val="single" w:sz="4" w:space="0" w:color="auto"/>
              <w:right w:val="single" w:sz="4" w:space="0" w:color="auto"/>
            </w:tcBorders>
            <w:shd w:val="clear" w:color="auto" w:fill="auto"/>
            <w:noWrap/>
            <w:vAlign w:val="bottom"/>
            <w:hideMark/>
          </w:tcPr>
          <w:p w14:paraId="3A8F0D48"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21%</w:t>
            </w:r>
          </w:p>
        </w:tc>
        <w:tc>
          <w:tcPr>
            <w:tcW w:w="1717" w:type="pct"/>
            <w:tcBorders>
              <w:top w:val="nil"/>
              <w:left w:val="nil"/>
              <w:bottom w:val="single" w:sz="4" w:space="0" w:color="auto"/>
              <w:right w:val="single" w:sz="4" w:space="0" w:color="auto"/>
            </w:tcBorders>
            <w:shd w:val="clear" w:color="auto" w:fill="auto"/>
            <w:noWrap/>
            <w:vAlign w:val="bottom"/>
            <w:hideMark/>
          </w:tcPr>
          <w:p w14:paraId="1CFD48EB"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17%</w:t>
            </w:r>
          </w:p>
        </w:tc>
      </w:tr>
      <w:tr w:rsidR="009F0B74" w:rsidRPr="009F0B74" w14:paraId="6D7A463A" w14:textId="77777777" w:rsidTr="00A66D41">
        <w:trPr>
          <w:trHeight w:val="300"/>
        </w:trPr>
        <w:tc>
          <w:tcPr>
            <w:tcW w:w="2537"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1F4F965" w14:textId="583B7A4E" w:rsidR="009F0B74" w:rsidRPr="009F0B74" w:rsidRDefault="009F0B74" w:rsidP="009F0B74">
            <w:pP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Permanent full</w:t>
            </w:r>
            <w:r w:rsidR="00AE6FC0">
              <w:rPr>
                <w:rFonts w:ascii="Calibri" w:eastAsia="Times New Roman" w:hAnsi="Calibri" w:cs="Calibri"/>
                <w:color w:val="000000"/>
                <w:sz w:val="22"/>
                <w:szCs w:val="22"/>
                <w:lang w:eastAsia="en-CA"/>
              </w:rPr>
              <w:t xml:space="preserve"> </w:t>
            </w:r>
            <w:r w:rsidRPr="009F0B74">
              <w:rPr>
                <w:rFonts w:ascii="Calibri" w:eastAsia="Times New Roman" w:hAnsi="Calibri" w:cs="Calibri"/>
                <w:color w:val="000000"/>
                <w:sz w:val="22"/>
                <w:szCs w:val="22"/>
                <w:lang w:eastAsia="en-CA"/>
              </w:rPr>
              <w:t>time (variable or consistent hours)</w:t>
            </w:r>
          </w:p>
        </w:tc>
        <w:tc>
          <w:tcPr>
            <w:tcW w:w="747" w:type="pct"/>
            <w:tcBorders>
              <w:top w:val="nil"/>
              <w:left w:val="nil"/>
              <w:bottom w:val="single" w:sz="4" w:space="0" w:color="auto"/>
              <w:right w:val="single" w:sz="4" w:space="0" w:color="auto"/>
            </w:tcBorders>
            <w:shd w:val="clear" w:color="auto" w:fill="DBE5F1" w:themeFill="accent1" w:themeFillTint="33"/>
            <w:noWrap/>
            <w:vAlign w:val="bottom"/>
            <w:hideMark/>
          </w:tcPr>
          <w:p w14:paraId="7E104E3C"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40%</w:t>
            </w:r>
          </w:p>
        </w:tc>
        <w:tc>
          <w:tcPr>
            <w:tcW w:w="1717" w:type="pct"/>
            <w:tcBorders>
              <w:top w:val="nil"/>
              <w:left w:val="nil"/>
              <w:bottom w:val="single" w:sz="4" w:space="0" w:color="auto"/>
              <w:right w:val="single" w:sz="4" w:space="0" w:color="auto"/>
            </w:tcBorders>
            <w:shd w:val="clear" w:color="auto" w:fill="DBE5F1" w:themeFill="accent1" w:themeFillTint="33"/>
            <w:noWrap/>
            <w:vAlign w:val="bottom"/>
            <w:hideMark/>
          </w:tcPr>
          <w:p w14:paraId="52965CFD" w14:textId="77777777" w:rsidR="009F0B74" w:rsidRPr="009F0B74" w:rsidRDefault="009F0B74" w:rsidP="00E6240F">
            <w:pPr>
              <w:jc w:val="center"/>
              <w:rPr>
                <w:rFonts w:ascii="Calibri" w:eastAsia="Times New Roman" w:hAnsi="Calibri" w:cs="Calibri"/>
                <w:color w:val="000000"/>
                <w:sz w:val="22"/>
                <w:szCs w:val="22"/>
                <w:lang w:eastAsia="en-CA"/>
              </w:rPr>
            </w:pPr>
            <w:r w:rsidRPr="009F0B74">
              <w:rPr>
                <w:rFonts w:ascii="Calibri" w:eastAsia="Times New Roman" w:hAnsi="Calibri" w:cs="Calibri"/>
                <w:color w:val="000000"/>
                <w:sz w:val="22"/>
                <w:szCs w:val="22"/>
                <w:lang w:eastAsia="en-CA"/>
              </w:rPr>
              <w:t>26%</w:t>
            </w:r>
          </w:p>
        </w:tc>
      </w:tr>
    </w:tbl>
    <w:p w14:paraId="5C40BF75" w14:textId="54AD2C26" w:rsidR="009F0B74" w:rsidRDefault="009F0B74" w:rsidP="009F0B74">
      <w:pPr>
        <w:pStyle w:val="CSMLS-Body"/>
        <w:pBdr>
          <w:bottom w:val="single" w:sz="12" w:space="1" w:color="auto"/>
        </w:pBdr>
      </w:pPr>
    </w:p>
    <w:p w14:paraId="6AEF03F2" w14:textId="501E5AE9" w:rsidR="00D62B7D" w:rsidRDefault="00B5657E" w:rsidP="009F0B74">
      <w:pPr>
        <w:pStyle w:val="CSMLS-Body"/>
      </w:pPr>
      <w:r>
        <w:t xml:space="preserve">The variability between age categories within the EPI </w:t>
      </w:r>
      <w:r w:rsidR="00043917">
        <w:t xml:space="preserve">was </w:t>
      </w:r>
      <w:r>
        <w:t>also examined.</w:t>
      </w:r>
      <w:r w:rsidR="00D62B7D">
        <w:t xml:space="preserve"> </w:t>
      </w:r>
      <w:r w:rsidR="00043917">
        <w:t>Table 5 shows the employment status by age category. Comparing the red lines (precarious and vulnerable)</w:t>
      </w:r>
      <w:r w:rsidR="00D62B7D">
        <w:t xml:space="preserve"> to the green lines (stable and secure), the degree to which precarious and vulnerable positions are occurring is highly apparent. A precarious employment status represents the greatest number of individuals in all age categories except 34</w:t>
      </w:r>
      <w:r w:rsidR="00394C14">
        <w:t>–</w:t>
      </w:r>
      <w:r w:rsidR="00D62B7D">
        <w:t>44</w:t>
      </w:r>
      <w:r w:rsidR="00394C14">
        <w:t>,</w:t>
      </w:r>
      <w:r w:rsidR="00D62B7D">
        <w:t xml:space="preserve"> which is represented by vulnerable. No age category is dominated by secure or stable positions. </w:t>
      </w:r>
    </w:p>
    <w:p w14:paraId="69E8DC37" w14:textId="20EFA78D" w:rsidR="00D62B7D" w:rsidRDefault="00D62B7D" w:rsidP="00A66D41">
      <w:pPr>
        <w:pStyle w:val="Heading2"/>
        <w:pBdr>
          <w:bottom w:val="single" w:sz="12" w:space="1" w:color="auto"/>
        </w:pBdr>
      </w:pPr>
      <w:bookmarkStart w:id="43" w:name="_Toc16596200"/>
      <w:r>
        <w:t>Table 5: Employment Status by Age Category</w:t>
      </w:r>
      <w:bookmarkEnd w:id="43"/>
    </w:p>
    <w:p w14:paraId="3E69524A" w14:textId="77777777" w:rsidR="00D62B7D" w:rsidRPr="00D62B7D" w:rsidRDefault="00D62B7D" w:rsidP="00D62B7D">
      <w:pPr>
        <w:jc w:val="center"/>
        <w:rPr>
          <w:sz w:val="2"/>
          <w:szCs w:val="2"/>
        </w:rPr>
      </w:pPr>
    </w:p>
    <w:p w14:paraId="075B6782" w14:textId="00A3FC97" w:rsidR="00B5657E" w:rsidRDefault="00B5657E" w:rsidP="00D62B7D">
      <w:pPr>
        <w:pStyle w:val="CSMLS-Body"/>
        <w:pBdr>
          <w:bottom w:val="single" w:sz="12" w:space="1" w:color="auto"/>
        </w:pBdr>
        <w:jc w:val="center"/>
      </w:pPr>
      <w:r>
        <w:rPr>
          <w:noProof/>
          <w:lang w:eastAsia="en-CA"/>
        </w:rPr>
        <w:drawing>
          <wp:inline distT="0" distB="0" distL="0" distR="0" wp14:anchorId="352946D9" wp14:editId="685D07E4">
            <wp:extent cx="5900468" cy="3165475"/>
            <wp:effectExtent l="0" t="0" r="5080" b="0"/>
            <wp:docPr id="4" name="Chart 4">
              <a:extLst xmlns:a="http://schemas.openxmlformats.org/drawingml/2006/main">
                <a:ext uri="{FF2B5EF4-FFF2-40B4-BE49-F238E27FC236}">
                  <a16:creationId xmlns:a16="http://schemas.microsoft.com/office/drawing/2014/main" id="{C8FCFE6B-76A2-49E0-956A-D447AFA78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6DE089" w14:textId="7396D092" w:rsidR="00FD19B2" w:rsidRDefault="00FD19B2" w:rsidP="00827C91">
      <w:pPr>
        <w:pStyle w:val="Heading2"/>
      </w:pPr>
      <w:bookmarkStart w:id="44" w:name="_Toc16596201"/>
      <w:r>
        <w:t>Employee Benefits</w:t>
      </w:r>
      <w:bookmarkEnd w:id="44"/>
    </w:p>
    <w:p w14:paraId="1A80A010" w14:textId="26ACB925" w:rsidR="0005731C" w:rsidRPr="000A3BCC" w:rsidRDefault="003326EA" w:rsidP="003326EA">
      <w:pPr>
        <w:pStyle w:val="CSMLS-Body"/>
      </w:pPr>
      <w:r>
        <w:t xml:space="preserve">Other pertinent results </w:t>
      </w:r>
      <w:r w:rsidR="00246B83">
        <w:t xml:space="preserve">relate to </w:t>
      </w:r>
      <w:r w:rsidR="00F339B2">
        <w:t>the lack of employee benefits</w:t>
      </w:r>
      <w:r w:rsidR="00246B83">
        <w:t>, including:</w:t>
      </w:r>
    </w:p>
    <w:p w14:paraId="0B9458B3" w14:textId="0BACA422" w:rsidR="000A3BCC" w:rsidRDefault="005720BE" w:rsidP="003326EA">
      <w:pPr>
        <w:pStyle w:val="CSMLS-Body"/>
        <w:numPr>
          <w:ilvl w:val="0"/>
          <w:numId w:val="11"/>
        </w:numPr>
      </w:pPr>
      <w:r>
        <w:t>Sixty-four per cent</w:t>
      </w:r>
      <w:r w:rsidR="003326EA">
        <w:t xml:space="preserve"> (174/274)</w:t>
      </w:r>
      <w:r w:rsidR="00246B83">
        <w:t xml:space="preserve"> of MLAs</w:t>
      </w:r>
      <w:r w:rsidR="003326EA">
        <w:t xml:space="preserve"> said they received </w:t>
      </w:r>
      <w:r w:rsidR="003326EA" w:rsidRPr="003326EA">
        <w:t xml:space="preserve">employment benefits from </w:t>
      </w:r>
      <w:r w:rsidR="003326EA">
        <w:t xml:space="preserve">their </w:t>
      </w:r>
      <w:r w:rsidR="003326EA" w:rsidRPr="003326EA">
        <w:t>current employer(s)</w:t>
      </w:r>
      <w:r>
        <w:t>,</w:t>
      </w:r>
      <w:r w:rsidR="003326EA" w:rsidRPr="003326EA">
        <w:t xml:space="preserve"> such as a drug plan, vision, dental</w:t>
      </w:r>
      <w:r w:rsidR="00246B83">
        <w:t xml:space="preserve"> and</w:t>
      </w:r>
      <w:r w:rsidR="003326EA" w:rsidRPr="003326EA">
        <w:t xml:space="preserve"> life insurance.</w:t>
      </w:r>
    </w:p>
    <w:p w14:paraId="13A8EED0" w14:textId="79215CAD" w:rsidR="003326EA" w:rsidRDefault="005720BE" w:rsidP="003326EA">
      <w:pPr>
        <w:pStyle w:val="CSMLS-Body"/>
        <w:numPr>
          <w:ilvl w:val="0"/>
          <w:numId w:val="11"/>
        </w:numPr>
      </w:pPr>
      <w:r>
        <w:t xml:space="preserve">Sixty-nine per cent </w:t>
      </w:r>
      <w:r w:rsidR="003326EA">
        <w:t>(189/274) said their employer</w:t>
      </w:r>
      <w:r w:rsidR="00E60FE0">
        <w:t xml:space="preserve"> </w:t>
      </w:r>
      <w:r w:rsidR="003326EA" w:rsidRPr="003326EA">
        <w:t>provide</w:t>
      </w:r>
      <w:r w:rsidR="003326EA">
        <w:t>d</w:t>
      </w:r>
      <w:r w:rsidR="003326EA" w:rsidRPr="003326EA">
        <w:t xml:space="preserve"> a private retirement income plan</w:t>
      </w:r>
      <w:r>
        <w:t>,</w:t>
      </w:r>
      <w:r w:rsidR="003326EA" w:rsidRPr="003326EA">
        <w:t xml:space="preserve"> such as a pension plan or a contribution to </w:t>
      </w:r>
      <w:r w:rsidR="00E60FE0" w:rsidRPr="003326EA">
        <w:t>a</w:t>
      </w:r>
      <w:r w:rsidR="003326EA" w:rsidRPr="003326EA">
        <w:t xml:space="preserve"> </w:t>
      </w:r>
      <w:r w:rsidR="00246B83">
        <w:t>registered retirement savings plan (</w:t>
      </w:r>
      <w:r w:rsidR="003326EA" w:rsidRPr="003326EA">
        <w:t>RRSP</w:t>
      </w:r>
      <w:r w:rsidR="00246B83">
        <w:t>)</w:t>
      </w:r>
      <w:r w:rsidR="003326EA">
        <w:t>.</w:t>
      </w:r>
    </w:p>
    <w:p w14:paraId="55953923" w14:textId="0FED5F1F" w:rsidR="003326EA" w:rsidRDefault="005720BE" w:rsidP="003326EA">
      <w:pPr>
        <w:pStyle w:val="CSMLS-Body"/>
        <w:numPr>
          <w:ilvl w:val="0"/>
          <w:numId w:val="11"/>
        </w:numPr>
      </w:pPr>
      <w:r>
        <w:t>Forty-eight per cent</w:t>
      </w:r>
      <w:r w:rsidR="003326EA">
        <w:t xml:space="preserve"> (131/273) of respondents </w:t>
      </w:r>
      <w:r w:rsidR="00246B83">
        <w:t xml:space="preserve">said they did </w:t>
      </w:r>
      <w:r w:rsidR="003326EA">
        <w:t xml:space="preserve">not </w:t>
      </w:r>
      <w:r w:rsidR="00246B83">
        <w:t xml:space="preserve">“usually” </w:t>
      </w:r>
      <w:r w:rsidR="003326EA">
        <w:t>get paid if they miss a day’s work.</w:t>
      </w:r>
    </w:p>
    <w:p w14:paraId="545D2BCA" w14:textId="27E8923A" w:rsidR="00FD19B2" w:rsidRPr="003326EA" w:rsidRDefault="005720BE" w:rsidP="003326EA">
      <w:pPr>
        <w:pStyle w:val="CSMLS-Body"/>
        <w:numPr>
          <w:ilvl w:val="0"/>
          <w:numId w:val="11"/>
        </w:numPr>
      </w:pPr>
      <w:r>
        <w:lastRenderedPageBreak/>
        <w:t>Thirty-eight per cent</w:t>
      </w:r>
      <w:r w:rsidR="00FD19B2">
        <w:t xml:space="preserve"> (101/264) indicated that it was at least “somewhat likely” that their current employment would be negatively affected if </w:t>
      </w:r>
      <w:r w:rsidR="00246B83">
        <w:t>they</w:t>
      </w:r>
      <w:r w:rsidR="00FD19B2">
        <w:t xml:space="preserve"> raised a health and safety concern </w:t>
      </w:r>
      <w:r w:rsidR="00FD19B2" w:rsidRPr="00FD19B2">
        <w:t xml:space="preserve">or raised an employment rights concern with </w:t>
      </w:r>
      <w:r w:rsidR="00CF4477">
        <w:t>their</w:t>
      </w:r>
      <w:r w:rsidR="00FD19B2" w:rsidRPr="00FD19B2">
        <w:t xml:space="preserve"> employer(s)</w:t>
      </w:r>
      <w:r w:rsidR="00FD19B2">
        <w:t>.</w:t>
      </w:r>
    </w:p>
    <w:p w14:paraId="4A78AB0B" w14:textId="10BD8481" w:rsidR="00FD19B2" w:rsidRDefault="00FD19B2" w:rsidP="00AB44AC">
      <w:pPr>
        <w:pStyle w:val="Heading2"/>
      </w:pPr>
      <w:bookmarkStart w:id="45" w:name="_Toc16596202"/>
      <w:r>
        <w:t>Financial Stability</w:t>
      </w:r>
      <w:bookmarkEnd w:id="45"/>
    </w:p>
    <w:p w14:paraId="4C37523D" w14:textId="3C3DE406" w:rsidR="003326EA" w:rsidRDefault="002E2860" w:rsidP="002E2860">
      <w:pPr>
        <w:pStyle w:val="CSMLS-Body"/>
      </w:pPr>
      <w:r>
        <w:t>In regards to financial stability, variability in income can have a major impact o</w:t>
      </w:r>
      <w:r w:rsidR="00E60FE0">
        <w:t>n</w:t>
      </w:r>
      <w:r>
        <w:t xml:space="preserve"> one’s life. </w:t>
      </w:r>
      <w:r w:rsidR="00246B83">
        <w:t xml:space="preserve">According to the survey results, when considering the previous </w:t>
      </w:r>
      <w:r>
        <w:t>12 month</w:t>
      </w:r>
      <w:r w:rsidR="00246B83">
        <w:t>s</w:t>
      </w:r>
      <w:r w:rsidR="00A71CD5">
        <w:t>,</w:t>
      </w:r>
      <w:r>
        <w:t xml:space="preserve"> </w:t>
      </w:r>
      <w:r w:rsidR="00AB44AC">
        <w:t xml:space="preserve">only </w:t>
      </w:r>
      <w:r>
        <w:t>15% (37/253) of respondents experience</w:t>
      </w:r>
      <w:r w:rsidR="00A66D41">
        <w:t>d</w:t>
      </w:r>
      <w:r>
        <w:t xml:space="preserve"> </w:t>
      </w:r>
      <w:r w:rsidR="00AB44AC">
        <w:t>income stability</w:t>
      </w:r>
      <w:r>
        <w:t>. Forty-seven per</w:t>
      </w:r>
      <w:r w:rsidR="0005677B">
        <w:t xml:space="preserve"> </w:t>
      </w:r>
      <w:r>
        <w:t xml:space="preserve">cent </w:t>
      </w:r>
      <w:r w:rsidR="00246B83">
        <w:t xml:space="preserve">experienced </w:t>
      </w:r>
      <w:r>
        <w:t xml:space="preserve">“some” or “a lot” of variability in their income, </w:t>
      </w:r>
      <w:r w:rsidR="00246B83">
        <w:t xml:space="preserve">highlighting the fact that the </w:t>
      </w:r>
      <w:r>
        <w:t xml:space="preserve">financial stability </w:t>
      </w:r>
      <w:r w:rsidR="00246B83">
        <w:t xml:space="preserve">of MLAs, as a professional group, can be considered </w:t>
      </w:r>
      <w:r>
        <w:t>consistently compromised</w:t>
      </w:r>
      <w:r w:rsidR="00AB44AC">
        <w:t xml:space="preserve"> due to employment status</w:t>
      </w:r>
      <w:r>
        <w:t xml:space="preserve">. </w:t>
      </w:r>
      <w:r w:rsidR="00246B83">
        <w:t xml:space="preserve">In addition, </w:t>
      </w:r>
      <w:r>
        <w:t>38% (102/268) of MLAs stated that they were “somewhat likely” to “very likely” to have their total hours of paid income reduced in the next six months (</w:t>
      </w:r>
      <w:r w:rsidR="00AB44AC">
        <w:t>see Graph 2</w:t>
      </w:r>
      <w:r>
        <w:t>).</w:t>
      </w:r>
    </w:p>
    <w:p w14:paraId="4205B487" w14:textId="494160EF" w:rsidR="00246B83" w:rsidRDefault="002E2860" w:rsidP="00A66D41">
      <w:pPr>
        <w:pStyle w:val="Heading2"/>
        <w:pBdr>
          <w:bottom w:val="single" w:sz="12" w:space="1" w:color="auto"/>
        </w:pBdr>
      </w:pPr>
      <w:bookmarkStart w:id="46" w:name="_Toc16596203"/>
      <w:r>
        <w:t xml:space="preserve">Graph </w:t>
      </w:r>
      <w:r w:rsidR="00246B83">
        <w:t>2</w:t>
      </w:r>
      <w:r>
        <w:t xml:space="preserve">: </w:t>
      </w:r>
      <w:r w:rsidR="00246B83">
        <w:t>Income Reduction Predictions</w:t>
      </w:r>
      <w:bookmarkEnd w:id="46"/>
    </w:p>
    <w:p w14:paraId="34A0C945" w14:textId="604AE35E" w:rsidR="00246B83" w:rsidRPr="00246B83" w:rsidRDefault="00246B83" w:rsidP="00246B83">
      <w:pPr>
        <w:rPr>
          <w:sz w:val="2"/>
          <w:szCs w:val="2"/>
        </w:rPr>
      </w:pPr>
    </w:p>
    <w:p w14:paraId="63D111ED" w14:textId="0BB3677C" w:rsidR="002E2860" w:rsidRDefault="002E2860" w:rsidP="00A66D41">
      <w:pPr>
        <w:pStyle w:val="CSMLS-Body"/>
        <w:pBdr>
          <w:bottom w:val="single" w:sz="12" w:space="1" w:color="auto"/>
        </w:pBdr>
      </w:pPr>
      <w:r>
        <w:rPr>
          <w:noProof/>
          <w:lang w:eastAsia="en-CA"/>
        </w:rPr>
        <w:drawing>
          <wp:inline distT="0" distB="0" distL="0" distR="0" wp14:anchorId="5DD08E9F" wp14:editId="57BDFCE0">
            <wp:extent cx="5943600" cy="2769079"/>
            <wp:effectExtent l="0" t="0" r="0" b="0"/>
            <wp:docPr id="1" name="Chart 1">
              <a:extLst xmlns:a="http://schemas.openxmlformats.org/drawingml/2006/main">
                <a:ext uri="{FF2B5EF4-FFF2-40B4-BE49-F238E27FC236}">
                  <a16:creationId xmlns:a16="http://schemas.microsoft.com/office/drawing/2014/main" id="{E6B5BC9E-EA1D-4A0E-9C8E-21C7392D4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BCD7C5" w14:textId="735C7339" w:rsidR="002E2860" w:rsidRDefault="002E2860" w:rsidP="002E2860">
      <w:pPr>
        <w:pStyle w:val="CSMLS-Body"/>
      </w:pPr>
      <w:r>
        <w:t xml:space="preserve">Interestingly, although financial instability was high, on-call requests for work were only attributed to 15% (41/267) of the work </w:t>
      </w:r>
      <w:r w:rsidR="005D3CE7">
        <w:t xml:space="preserve">conducted </w:t>
      </w:r>
      <w:r>
        <w:t xml:space="preserve">in the </w:t>
      </w:r>
      <w:r w:rsidR="005D3CE7">
        <w:t>previous three</w:t>
      </w:r>
      <w:r>
        <w:t xml:space="preserve"> months </w:t>
      </w:r>
      <w:r w:rsidR="005D3CE7">
        <w:t>(</w:t>
      </w:r>
      <w:r>
        <w:t>half of the time o</w:t>
      </w:r>
      <w:r w:rsidR="00E60FE0">
        <w:t>r</w:t>
      </w:r>
      <w:r>
        <w:t xml:space="preserve"> more</w:t>
      </w:r>
      <w:r w:rsidR="005D3CE7">
        <w:t>)</w:t>
      </w:r>
      <w:r>
        <w:t xml:space="preserve">. </w:t>
      </w:r>
      <w:r w:rsidR="005D3CE7">
        <w:t>Sixty-one per</w:t>
      </w:r>
      <w:r w:rsidR="0005677B">
        <w:t xml:space="preserve"> </w:t>
      </w:r>
      <w:r w:rsidR="005D3CE7">
        <w:t xml:space="preserve">cent of MLAs </w:t>
      </w:r>
      <w:r>
        <w:t xml:space="preserve">(162/267) </w:t>
      </w:r>
      <w:r w:rsidR="005D3CE7">
        <w:t>were never “</w:t>
      </w:r>
      <w:r w:rsidR="00FD19B2">
        <w:t>on call</w:t>
      </w:r>
      <w:r w:rsidR="005A65C1">
        <w:t>,</w:t>
      </w:r>
      <w:r w:rsidR="005D3CE7">
        <w:t>”</w:t>
      </w:r>
      <w:r w:rsidR="00FD19B2">
        <w:t xml:space="preserve"> </w:t>
      </w:r>
      <w:r w:rsidR="00423552">
        <w:t>while</w:t>
      </w:r>
      <w:r w:rsidR="00FD19B2">
        <w:t xml:space="preserve"> 24% (64/267) </w:t>
      </w:r>
      <w:r w:rsidR="00C322D5">
        <w:t>said they were on call</w:t>
      </w:r>
      <w:r w:rsidR="00FD19B2">
        <w:t xml:space="preserve"> “some of the time</w:t>
      </w:r>
      <w:r w:rsidR="005A65C1">
        <w:t>.</w:t>
      </w:r>
      <w:r w:rsidR="00FD19B2">
        <w:t>” This is consistent with 85% (224/263) of MLA</w:t>
      </w:r>
      <w:r w:rsidR="005A65C1">
        <w:t>s</w:t>
      </w:r>
      <w:r w:rsidR="00FD19B2">
        <w:t xml:space="preserve"> knowing their schedule “most of the time” or “always” at least one week in advance. However, this </w:t>
      </w:r>
      <w:r w:rsidR="005D3CE7">
        <w:t xml:space="preserve">also means that </w:t>
      </w:r>
      <w:r w:rsidR="00FD19B2">
        <w:t xml:space="preserve">15% (39/263) </w:t>
      </w:r>
      <w:r w:rsidR="005D3CE7">
        <w:t xml:space="preserve">of MLAs </w:t>
      </w:r>
      <w:r w:rsidR="00FD19B2">
        <w:t>know their schedule one week in advance half of the time o</w:t>
      </w:r>
      <w:r w:rsidR="005A65C1">
        <w:t>r</w:t>
      </w:r>
      <w:r w:rsidR="00FD19B2">
        <w:t xml:space="preserve"> less on a regular basis. Four per</w:t>
      </w:r>
      <w:r w:rsidR="0005677B">
        <w:t xml:space="preserve"> </w:t>
      </w:r>
      <w:r w:rsidR="00FD19B2">
        <w:t>cent (11/262) of respondent</w:t>
      </w:r>
      <w:r w:rsidR="005A65C1">
        <w:t>s</w:t>
      </w:r>
      <w:r w:rsidR="00FD19B2">
        <w:t xml:space="preserve"> noted that a portion of their income was received in cash over the </w:t>
      </w:r>
      <w:r w:rsidR="005D3CE7">
        <w:t>previous</w:t>
      </w:r>
      <w:r w:rsidR="00FD19B2">
        <w:t xml:space="preserve"> three </w:t>
      </w:r>
      <w:r w:rsidR="005D3CE7">
        <w:t>months</w:t>
      </w:r>
      <w:r w:rsidR="00FD19B2">
        <w:t>.</w:t>
      </w:r>
    </w:p>
    <w:p w14:paraId="571A4EE6" w14:textId="3CBD3A88" w:rsidR="00FD19B2" w:rsidRDefault="00FD19B2" w:rsidP="002E2860">
      <w:pPr>
        <w:pStyle w:val="CSMLS-Body"/>
      </w:pPr>
      <w:r>
        <w:t xml:space="preserve">The survey asked participants the relative number of </w:t>
      </w:r>
      <w:r w:rsidRPr="0005731C">
        <w:t xml:space="preserve">paid hours </w:t>
      </w:r>
      <w:r>
        <w:t xml:space="preserve">that came </w:t>
      </w:r>
      <w:r w:rsidRPr="0005731C">
        <w:t>from temporary employment agencies</w:t>
      </w:r>
      <w:r>
        <w:t xml:space="preserve"> in the past three months. Eighty-one per</w:t>
      </w:r>
      <w:r w:rsidR="0005677B">
        <w:t xml:space="preserve"> </w:t>
      </w:r>
      <w:r>
        <w:t>cent indicated “none” of their paid hours were from temporary agencies</w:t>
      </w:r>
      <w:r w:rsidR="005A65C1">
        <w:t>,</w:t>
      </w:r>
      <w:r>
        <w:t xml:space="preserve"> while 16% said “all</w:t>
      </w:r>
      <w:r w:rsidR="005A65C1">
        <w:t>.</w:t>
      </w:r>
      <w:r>
        <w:t>”</w:t>
      </w:r>
    </w:p>
    <w:p w14:paraId="04784962" w14:textId="77777777" w:rsidR="00FD19B2" w:rsidRDefault="00FD19B2" w:rsidP="002E2860">
      <w:pPr>
        <w:pStyle w:val="CSMLS-Body"/>
      </w:pPr>
    </w:p>
    <w:p w14:paraId="629CF6EA" w14:textId="60064F2E" w:rsidR="000A3BCC" w:rsidRDefault="000A3BCC" w:rsidP="009F0B74">
      <w:pPr>
        <w:pStyle w:val="CSMLS-Body"/>
      </w:pPr>
    </w:p>
    <w:p w14:paraId="7542CF6D" w14:textId="3DE36932" w:rsidR="000A3BCC" w:rsidRDefault="000A3BCC" w:rsidP="009F0B74">
      <w:pPr>
        <w:pStyle w:val="CSMLS-Body"/>
      </w:pPr>
    </w:p>
    <w:p w14:paraId="69FBD1D9" w14:textId="57855940" w:rsidR="008977ED" w:rsidRDefault="00827C91" w:rsidP="00DD664B">
      <w:pPr>
        <w:pStyle w:val="Heading1"/>
      </w:pPr>
      <w:bookmarkStart w:id="47" w:name="_Toc16596204"/>
      <w:r>
        <w:lastRenderedPageBreak/>
        <w:t>C</w:t>
      </w:r>
      <w:r w:rsidR="008977ED">
        <w:t>onclusion</w:t>
      </w:r>
      <w:bookmarkEnd w:id="47"/>
    </w:p>
    <w:p w14:paraId="481872B9" w14:textId="77777777" w:rsidR="00BB2363" w:rsidRPr="00BB2363" w:rsidRDefault="00BB2363" w:rsidP="00BB2363">
      <w:pPr>
        <w:pStyle w:val="CSMLS-Body"/>
        <w:ind w:left="720"/>
        <w:rPr>
          <w:i/>
          <w:iCs/>
        </w:rPr>
      </w:pPr>
      <w:r w:rsidRPr="00BB2363">
        <w:rPr>
          <w:i/>
          <w:iCs/>
        </w:rPr>
        <w:t>“</w:t>
      </w:r>
      <w:r w:rsidR="00C34C5C" w:rsidRPr="00BB2363">
        <w:rPr>
          <w:i/>
          <w:iCs/>
        </w:rPr>
        <w:t>Labour standards establish the basic rights of employees regarding hours of work, holidays, leaves, wages and other working conditions. With significant economic and technological changes affecting the world of work in recent years, it has become clear that these basic rights require modernizing. They need to better reflect the realities of the 21st century workplace and the challenges facing workers.</w:t>
      </w:r>
      <w:r w:rsidRPr="00BB2363">
        <w:rPr>
          <w:i/>
          <w:iCs/>
        </w:rPr>
        <w:t>”</w:t>
      </w:r>
      <w:r w:rsidRPr="00BB2363">
        <w:rPr>
          <w:rStyle w:val="FootnoteReference"/>
        </w:rPr>
        <w:footnoteReference w:id="23"/>
      </w:r>
    </w:p>
    <w:p w14:paraId="27D234DB" w14:textId="5A09E163" w:rsidR="00C34C5C" w:rsidRPr="00DD664B" w:rsidRDefault="00BB2363" w:rsidP="00BB2363">
      <w:pPr>
        <w:pStyle w:val="CSMLS-Body"/>
        <w:ind w:left="720"/>
        <w:jc w:val="right"/>
      </w:pPr>
      <w:r>
        <w:t xml:space="preserve"> ~</w:t>
      </w:r>
      <w:r w:rsidRPr="00BB2363">
        <w:t xml:space="preserve"> Employment and Social Development Canada</w:t>
      </w:r>
    </w:p>
    <w:p w14:paraId="35FBEF09" w14:textId="50C8D119" w:rsidR="00BB2363" w:rsidRPr="00BB2363" w:rsidRDefault="00BB2363" w:rsidP="00BB2363">
      <w:pPr>
        <w:pStyle w:val="CSMLS-Body"/>
      </w:pPr>
      <w:r>
        <w:t xml:space="preserve">The results from the current study suggest that MLAs are experiencing a higher than average level of precarious employment as compared to other health professions in Canada. Their ability to obtain consistent and stable work that provides benefits and financial security is being undermined. Ultimately, the results indicate a need for clinical laboratories across Canada to review their employee hiring practices and </w:t>
      </w:r>
      <w:r w:rsidR="00E60FE0">
        <w:t xml:space="preserve">support </w:t>
      </w:r>
      <w:r>
        <w:t xml:space="preserve">models </w:t>
      </w:r>
      <w:r w:rsidR="00E60FE0">
        <w:t xml:space="preserve">that decrease precarious employment and increase stable and secure positions, limiting the potential negative impacts precarity can have. </w:t>
      </w:r>
    </w:p>
    <w:p w14:paraId="1299EBE8" w14:textId="77777777" w:rsidR="00BB2363" w:rsidRPr="00DD664B" w:rsidRDefault="00BB2363" w:rsidP="00DD664B">
      <w:pPr>
        <w:pStyle w:val="CSMLS-Body"/>
      </w:pPr>
    </w:p>
    <w:sectPr w:rsidR="00BB2363" w:rsidRPr="00DD664B" w:rsidSect="00450A37">
      <w:footerReference w:type="even" r:id="rId12"/>
      <w:footerReference w:type="default" r:id="rId13"/>
      <w:footerReference w:type="first" r:id="rId14"/>
      <w:type w:val="continuous"/>
      <w:pgSz w:w="12240" w:h="15840"/>
      <w:pgMar w:top="990" w:right="1440" w:bottom="720" w:left="1440" w:header="288" w:footer="39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69603" w14:textId="77777777" w:rsidR="008907EE" w:rsidRDefault="008907EE" w:rsidP="001A499C">
      <w:r>
        <w:separator/>
      </w:r>
    </w:p>
  </w:endnote>
  <w:endnote w:type="continuationSeparator" w:id="0">
    <w:p w14:paraId="0DAE29B8" w14:textId="77777777" w:rsidR="008907EE" w:rsidRDefault="008907EE" w:rsidP="001A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altName w:val="Rockwell"/>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cher-Medium">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06CC" w14:textId="5C986C8B" w:rsidR="00384A26" w:rsidRPr="00450A37" w:rsidRDefault="00384A26" w:rsidP="00450A37">
    <w:pPr>
      <w:pStyle w:val="Footer"/>
      <w:rPr>
        <w:sz w:val="20"/>
        <w:szCs w:val="28"/>
      </w:rPr>
    </w:pPr>
    <w:r w:rsidRPr="0055469A">
      <w:rPr>
        <w:sz w:val="20"/>
        <w:szCs w:val="28"/>
      </w:rPr>
      <w:t xml:space="preserve">Page </w:t>
    </w:r>
    <w:r w:rsidRPr="0055469A">
      <w:rPr>
        <w:sz w:val="20"/>
        <w:szCs w:val="28"/>
      </w:rPr>
      <w:fldChar w:fldCharType="begin"/>
    </w:r>
    <w:r w:rsidRPr="0055469A">
      <w:rPr>
        <w:sz w:val="20"/>
        <w:szCs w:val="28"/>
      </w:rPr>
      <w:instrText xml:space="preserve"> PAGE   \* MERGEFORMAT </w:instrText>
    </w:r>
    <w:r w:rsidRPr="0055469A">
      <w:rPr>
        <w:sz w:val="20"/>
        <w:szCs w:val="28"/>
      </w:rPr>
      <w:fldChar w:fldCharType="separate"/>
    </w:r>
    <w:r w:rsidR="0033635B">
      <w:rPr>
        <w:noProof/>
        <w:sz w:val="20"/>
        <w:szCs w:val="28"/>
      </w:rPr>
      <w:t>2</w:t>
    </w:r>
    <w:r w:rsidRPr="0055469A">
      <w:rPr>
        <w:noProof/>
        <w:sz w:val="20"/>
        <w:szCs w:val="28"/>
      </w:rPr>
      <w:fldChar w:fldCharType="end"/>
    </w:r>
    <w:r>
      <w:rPr>
        <w:noProof/>
        <w:sz w:val="20"/>
        <w:szCs w:val="28"/>
      </w:rPr>
      <w:t xml:space="preserve"> – </w:t>
    </w:r>
    <w:r>
      <w:rPr>
        <w:sz w:val="20"/>
        <w:szCs w:val="28"/>
      </w:rPr>
      <w:t>MLA Precarious Employment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CFEA" w14:textId="74333CE4" w:rsidR="00384A26" w:rsidRPr="0055469A" w:rsidRDefault="00384A26" w:rsidP="00450A37">
    <w:pPr>
      <w:pStyle w:val="Footer"/>
      <w:jc w:val="right"/>
      <w:rPr>
        <w:sz w:val="20"/>
        <w:szCs w:val="28"/>
      </w:rPr>
    </w:pPr>
    <w:r>
      <w:rPr>
        <w:noProof/>
        <w:sz w:val="20"/>
        <w:szCs w:val="28"/>
      </w:rPr>
      <w:t>MLA Precarious Employment</w:t>
    </w:r>
    <w:r>
      <w:rPr>
        <w:sz w:val="20"/>
        <w:szCs w:val="28"/>
      </w:rPr>
      <w:t xml:space="preserve"> - </w:t>
    </w:r>
    <w:r w:rsidRPr="0055469A">
      <w:rPr>
        <w:sz w:val="20"/>
        <w:szCs w:val="28"/>
      </w:rPr>
      <w:t xml:space="preserve">Page </w:t>
    </w:r>
    <w:r w:rsidRPr="0055469A">
      <w:rPr>
        <w:sz w:val="20"/>
        <w:szCs w:val="28"/>
      </w:rPr>
      <w:fldChar w:fldCharType="begin"/>
    </w:r>
    <w:r w:rsidRPr="0055469A">
      <w:rPr>
        <w:sz w:val="20"/>
        <w:szCs w:val="28"/>
      </w:rPr>
      <w:instrText xml:space="preserve"> PAGE   \* MERGEFORMAT </w:instrText>
    </w:r>
    <w:r w:rsidRPr="0055469A">
      <w:rPr>
        <w:sz w:val="20"/>
        <w:szCs w:val="28"/>
      </w:rPr>
      <w:fldChar w:fldCharType="separate"/>
    </w:r>
    <w:r w:rsidR="0033635B">
      <w:rPr>
        <w:noProof/>
        <w:sz w:val="20"/>
        <w:szCs w:val="28"/>
      </w:rPr>
      <w:t>1</w:t>
    </w:r>
    <w:r w:rsidRPr="0055469A">
      <w:rPr>
        <w:noProof/>
        <w:sz w:val="20"/>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970C" w14:textId="23A2D7CB" w:rsidR="00384A26" w:rsidRPr="000A04D3" w:rsidRDefault="00384A26" w:rsidP="00450A37">
    <w:pPr>
      <w:pStyle w:val="Footer"/>
      <w:jc w:val="right"/>
      <w:rPr>
        <w:color w:val="FFFFFF" w:themeColor="background1"/>
        <w:sz w:val="20"/>
        <w:szCs w:val="28"/>
      </w:rPr>
    </w:pPr>
    <w:r w:rsidRPr="000A04D3">
      <w:rPr>
        <w:color w:val="FFFFFF" w:themeColor="background1"/>
        <w:sz w:val="20"/>
        <w:szCs w:val="28"/>
      </w:rPr>
      <w:t xml:space="preserve">New Graduate Employment Survey - Page </w:t>
    </w:r>
    <w:r w:rsidRPr="000A04D3">
      <w:rPr>
        <w:color w:val="FFFFFF" w:themeColor="background1"/>
        <w:sz w:val="20"/>
        <w:szCs w:val="28"/>
      </w:rPr>
      <w:fldChar w:fldCharType="begin"/>
    </w:r>
    <w:r w:rsidRPr="000A04D3">
      <w:rPr>
        <w:color w:val="FFFFFF" w:themeColor="background1"/>
        <w:sz w:val="20"/>
        <w:szCs w:val="28"/>
      </w:rPr>
      <w:instrText xml:space="preserve"> PAGE   \* MERGEFORMAT </w:instrText>
    </w:r>
    <w:r w:rsidRPr="000A04D3">
      <w:rPr>
        <w:color w:val="FFFFFF" w:themeColor="background1"/>
        <w:sz w:val="20"/>
        <w:szCs w:val="28"/>
      </w:rPr>
      <w:fldChar w:fldCharType="separate"/>
    </w:r>
    <w:r w:rsidR="0033635B">
      <w:rPr>
        <w:noProof/>
        <w:color w:val="FFFFFF" w:themeColor="background1"/>
        <w:sz w:val="20"/>
        <w:szCs w:val="28"/>
      </w:rPr>
      <w:t>0</w:t>
    </w:r>
    <w:r w:rsidRPr="000A04D3">
      <w:rPr>
        <w:noProof/>
        <w:color w:val="FFFFFF" w:themeColor="background1"/>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2FA35" w14:textId="77777777" w:rsidR="008907EE" w:rsidRDefault="008907EE" w:rsidP="001A499C">
      <w:r>
        <w:separator/>
      </w:r>
    </w:p>
  </w:footnote>
  <w:footnote w:type="continuationSeparator" w:id="0">
    <w:p w14:paraId="771A037B" w14:textId="77777777" w:rsidR="008907EE" w:rsidRDefault="008907EE" w:rsidP="001A499C">
      <w:r>
        <w:continuationSeparator/>
      </w:r>
    </w:p>
  </w:footnote>
  <w:footnote w:id="1">
    <w:p w14:paraId="03C09605" w14:textId="271E4194" w:rsidR="00384A26" w:rsidRDefault="00384A26">
      <w:pPr>
        <w:pStyle w:val="FootnoteText"/>
      </w:pPr>
      <w:r>
        <w:rPr>
          <w:rStyle w:val="FootnoteReference"/>
        </w:rPr>
        <w:footnoteRef/>
      </w:r>
      <w:r>
        <w:t xml:space="preserve"> For current information, follow the progress of Private Members’ Business Motion </w:t>
      </w:r>
      <w:r w:rsidRPr="00F92E64">
        <w:t>194</w:t>
      </w:r>
      <w:r>
        <w:t xml:space="preserve"> (e.g., </w:t>
      </w:r>
      <w:hyperlink r:id="rId1" w:history="1">
        <w:r w:rsidRPr="00AC0419">
          <w:rPr>
            <w:rStyle w:val="Hyperlink"/>
          </w:rPr>
          <w:t>https://www.ourcommons.ca/Content/Committee/421/HUMA/Reports/RP10553151/humarp19/humarp19-e.pdf</w:t>
        </w:r>
      </w:hyperlink>
      <w:r>
        <w:t>)</w:t>
      </w:r>
    </w:p>
  </w:footnote>
  <w:footnote w:id="2">
    <w:p w14:paraId="433A8B12" w14:textId="3C2DADB9" w:rsidR="00384A26" w:rsidRDefault="00384A26" w:rsidP="009618D6">
      <w:pPr>
        <w:pStyle w:val="FootnoteText"/>
      </w:pPr>
      <w:r w:rsidRPr="00C91827">
        <w:rPr>
          <w:rStyle w:val="FootnoteReference"/>
        </w:rPr>
        <w:footnoteRef/>
      </w:r>
      <w:r w:rsidRPr="00C91827">
        <w:t xml:space="preserve"> </w:t>
      </w:r>
      <w:hyperlink r:id="rId2" w:history="1">
        <w:r w:rsidRPr="00AC0419">
          <w:rPr>
            <w:rStyle w:val="Hyperlink"/>
          </w:rPr>
          <w:t>https://www.canada.ca/content/dam/canada/employment-social-development/campaigns/labour-standards/1548-MLS_WWH-Report_EN.pdf</w:t>
        </w:r>
      </w:hyperlink>
      <w:r>
        <w:t xml:space="preserve"> </w:t>
      </w:r>
    </w:p>
  </w:footnote>
  <w:footnote w:id="3">
    <w:p w14:paraId="58919D6B" w14:textId="1005367D" w:rsidR="00384A26" w:rsidRDefault="00384A26">
      <w:pPr>
        <w:pStyle w:val="FootnoteText"/>
      </w:pPr>
      <w:r>
        <w:rPr>
          <w:rStyle w:val="FootnoteReference"/>
        </w:rPr>
        <w:footnoteRef/>
      </w:r>
      <w:r>
        <w:t xml:space="preserve"> </w:t>
      </w:r>
      <w:hyperlink r:id="rId3" w:history="1">
        <w:r>
          <w:rPr>
            <w:rStyle w:val="Hyperlink"/>
          </w:rPr>
          <w:t>https://www.criaw-icref.ca/images/userfiles/files/Women%20and%20Public%20Sector%20Precarity%20FINAL(1).pdf</w:t>
        </w:r>
      </w:hyperlink>
    </w:p>
  </w:footnote>
  <w:footnote w:id="4">
    <w:p w14:paraId="63090068" w14:textId="72849BF0" w:rsidR="00384A26" w:rsidRDefault="00384A26" w:rsidP="00812293">
      <w:pPr>
        <w:pStyle w:val="FootnoteText"/>
      </w:pPr>
      <w:r>
        <w:rPr>
          <w:rStyle w:val="FootnoteReference"/>
        </w:rPr>
        <w:footnoteRef/>
      </w:r>
      <w:r>
        <w:t xml:space="preserve"> </w:t>
      </w:r>
      <w:hyperlink r:id="rId4" w:history="1">
        <w:r w:rsidRPr="00AC0419">
          <w:rPr>
            <w:rStyle w:val="Hyperlink"/>
          </w:rPr>
          <w:t>https://hillnotes.ca/2018/11/21/precarious-employment-in-canada-an-overview/</w:t>
        </w:r>
      </w:hyperlink>
      <w:r>
        <w:t xml:space="preserve"> </w:t>
      </w:r>
    </w:p>
  </w:footnote>
  <w:footnote w:id="5">
    <w:p w14:paraId="723BF925" w14:textId="7C8A017E" w:rsidR="00384A26" w:rsidRDefault="00384A26">
      <w:pPr>
        <w:pStyle w:val="FootnoteText"/>
      </w:pPr>
      <w:r>
        <w:rPr>
          <w:rStyle w:val="FootnoteReference"/>
        </w:rPr>
        <w:footnoteRef/>
      </w:r>
      <w:r>
        <w:t xml:space="preserve"> </w:t>
      </w:r>
      <w:hyperlink r:id="rId5" w:history="1">
        <w:r w:rsidRPr="00AC0419">
          <w:rPr>
            <w:rStyle w:val="Hyperlink"/>
          </w:rPr>
          <w:t>http://www.ilo.org/actrav/events/WCMS_153972/lang--</w:t>
        </w:r>
        <w:proofErr w:type="spellStart"/>
        <w:r w:rsidRPr="00AC0419">
          <w:rPr>
            <w:rStyle w:val="Hyperlink"/>
          </w:rPr>
          <w:t>en</w:t>
        </w:r>
        <w:proofErr w:type="spellEnd"/>
        <w:r w:rsidRPr="00AC0419">
          <w:rPr>
            <w:rStyle w:val="Hyperlink"/>
          </w:rPr>
          <w:t>/index.htm</w:t>
        </w:r>
      </w:hyperlink>
      <w:r>
        <w:t xml:space="preserve"> </w:t>
      </w:r>
    </w:p>
  </w:footnote>
  <w:footnote w:id="6">
    <w:p w14:paraId="33A119EC" w14:textId="24826DF3" w:rsidR="00384A26" w:rsidRPr="00812293" w:rsidRDefault="00384A26">
      <w:pPr>
        <w:pStyle w:val="FootnoteText"/>
      </w:pPr>
      <w:r>
        <w:rPr>
          <w:rStyle w:val="FootnoteReference"/>
        </w:rPr>
        <w:footnoteRef/>
      </w:r>
      <w:r>
        <w:t xml:space="preserve"> </w:t>
      </w:r>
      <w:hyperlink r:id="rId6" w:history="1">
        <w:r w:rsidRPr="00AC0419">
          <w:rPr>
            <w:rStyle w:val="Hyperlink"/>
          </w:rPr>
          <w:t>https://hillnotes.ca/2018/11/21/precarious-employment-in-canada-an-overview/</w:t>
        </w:r>
      </w:hyperlink>
      <w:r>
        <w:t xml:space="preserve"> </w:t>
      </w:r>
    </w:p>
  </w:footnote>
  <w:footnote w:id="7">
    <w:p w14:paraId="444254E2" w14:textId="4645C8D7" w:rsidR="00384A26" w:rsidRPr="00751D95" w:rsidRDefault="00384A26">
      <w:pPr>
        <w:pStyle w:val="FootnoteText"/>
      </w:pPr>
      <w:r w:rsidRPr="00751D95">
        <w:rPr>
          <w:rStyle w:val="FootnoteReference"/>
        </w:rPr>
        <w:footnoteRef/>
      </w:r>
      <w:r w:rsidRPr="00751D95">
        <w:t xml:space="preserve"> </w:t>
      </w:r>
      <w:hyperlink r:id="rId7" w:history="1">
        <w:r w:rsidRPr="00751D95">
          <w:rPr>
            <w:rStyle w:val="Hyperlink"/>
          </w:rPr>
          <w:t>http://occupations.esdc.gc.ca/sppc-cops/l.3bd.2t.1ils@-eng.jsp?lid=85</w:t>
        </w:r>
      </w:hyperlink>
      <w:r w:rsidRPr="00751D95">
        <w:t xml:space="preserve"> </w:t>
      </w:r>
    </w:p>
  </w:footnote>
  <w:footnote w:id="8">
    <w:p w14:paraId="23AE4D29" w14:textId="7CF014E3" w:rsidR="00384A26" w:rsidRPr="00751D95" w:rsidRDefault="00384A26" w:rsidP="008B620F">
      <w:pPr>
        <w:pStyle w:val="FootnoteText"/>
      </w:pPr>
      <w:r w:rsidRPr="00751D95">
        <w:rPr>
          <w:rStyle w:val="FootnoteReference"/>
        </w:rPr>
        <w:footnoteRef/>
      </w:r>
      <w:r w:rsidRPr="00751D95">
        <w:t xml:space="preserve"> </w:t>
      </w:r>
      <w:hyperlink r:id="rId8" w:history="1">
        <w:r w:rsidRPr="00751D95">
          <w:rPr>
            <w:rStyle w:val="Hyperlink"/>
          </w:rPr>
          <w:t>https://hillnotes.ca/2018/11/21/precarious-employment-in-canada-an-overview/</w:t>
        </w:r>
      </w:hyperlink>
    </w:p>
  </w:footnote>
  <w:footnote w:id="9">
    <w:p w14:paraId="7B52BDF4" w14:textId="70D36BA8" w:rsidR="00384A26" w:rsidRPr="00751D95" w:rsidRDefault="00384A26" w:rsidP="008B620F">
      <w:pPr>
        <w:pStyle w:val="FootnoteText"/>
        <w:rPr>
          <w:lang w:val="da-DK"/>
        </w:rPr>
      </w:pPr>
      <w:r w:rsidRPr="00751D95">
        <w:rPr>
          <w:rStyle w:val="FootnoteReference"/>
        </w:rPr>
        <w:footnoteRef/>
      </w:r>
      <w:r w:rsidRPr="00751D95">
        <w:rPr>
          <w:lang w:val="da-DK"/>
        </w:rPr>
        <w:t xml:space="preserve"> </w:t>
      </w:r>
      <w:hyperlink r:id="rId9" w:history="1">
        <w:r w:rsidR="00751D95" w:rsidRPr="00751D95">
          <w:rPr>
            <w:rStyle w:val="Hyperlink"/>
          </w:rPr>
          <w:t>https://pepso.ca/documents/precarity-penalty.pdf</w:t>
        </w:r>
      </w:hyperlink>
    </w:p>
  </w:footnote>
  <w:footnote w:id="10">
    <w:p w14:paraId="3BBDCFCB" w14:textId="43DCD0D0" w:rsidR="00384A26" w:rsidRPr="00B756B1" w:rsidRDefault="00384A26" w:rsidP="00B756B1">
      <w:pPr>
        <w:pStyle w:val="FootnoteText"/>
        <w:rPr>
          <w:lang w:val="da-DK"/>
        </w:rPr>
      </w:pPr>
      <w:r w:rsidRPr="00751D95">
        <w:rPr>
          <w:rStyle w:val="FootnoteReference"/>
        </w:rPr>
        <w:footnoteRef/>
      </w:r>
      <w:r w:rsidRPr="00751D95">
        <w:rPr>
          <w:lang w:val="da-DK"/>
        </w:rPr>
        <w:t xml:space="preserve"> </w:t>
      </w:r>
      <w:hyperlink r:id="rId10" w:history="1">
        <w:r w:rsidR="00751D95" w:rsidRPr="00AC0419">
          <w:rPr>
            <w:rStyle w:val="Hyperlink"/>
            <w:lang w:val="da-DK"/>
          </w:rPr>
          <w:t>https://cupe.ca/myth-buster-precarious-employment</w:t>
        </w:r>
      </w:hyperlink>
      <w:r w:rsidR="00751D95">
        <w:rPr>
          <w:lang w:val="da-DK"/>
        </w:rPr>
        <w:t xml:space="preserve"> </w:t>
      </w:r>
    </w:p>
  </w:footnote>
  <w:footnote w:id="11">
    <w:p w14:paraId="603FDDF3" w14:textId="215F22E5" w:rsidR="00384A26" w:rsidRPr="00BB2363" w:rsidRDefault="00384A26">
      <w:pPr>
        <w:pStyle w:val="FootnoteText"/>
        <w:rPr>
          <w:lang w:val="da-DK"/>
        </w:rPr>
      </w:pPr>
      <w:r>
        <w:rPr>
          <w:rStyle w:val="FootnoteReference"/>
        </w:rPr>
        <w:footnoteRef/>
      </w:r>
      <w:r w:rsidRPr="00BB2363">
        <w:rPr>
          <w:lang w:val="da-DK"/>
        </w:rPr>
        <w:t xml:space="preserve"> </w:t>
      </w:r>
      <w:hyperlink r:id="rId11" w:history="1">
        <w:r w:rsidR="00751D95" w:rsidRPr="00751D95">
          <w:rPr>
            <w:rStyle w:val="Hyperlink"/>
            <w:lang w:val="da-DK"/>
          </w:rPr>
          <w:t>https://pepso.ca/documents/precarity-penalty.pdf</w:t>
        </w:r>
      </w:hyperlink>
      <w:r w:rsidR="00751D95" w:rsidRPr="00BB2363">
        <w:rPr>
          <w:lang w:val="da-DK"/>
        </w:rPr>
        <w:t xml:space="preserve"> </w:t>
      </w:r>
    </w:p>
  </w:footnote>
  <w:footnote w:id="12">
    <w:p w14:paraId="248EE182" w14:textId="4A4D6698" w:rsidR="00384A26" w:rsidRPr="00751D95" w:rsidRDefault="00384A26">
      <w:pPr>
        <w:pStyle w:val="FootnoteText"/>
        <w:rPr>
          <w:lang w:val="da-DK"/>
        </w:rPr>
      </w:pPr>
      <w:r>
        <w:rPr>
          <w:rStyle w:val="FootnoteReference"/>
        </w:rPr>
        <w:footnoteRef/>
      </w:r>
      <w:r w:rsidRPr="00C00870">
        <w:rPr>
          <w:lang w:val="da-DK"/>
        </w:rPr>
        <w:t xml:space="preserve"> </w:t>
      </w:r>
      <w:hyperlink r:id="rId12" w:history="1">
        <w:r w:rsidR="00751D95" w:rsidRPr="00AC0419">
          <w:rPr>
            <w:rStyle w:val="Hyperlink"/>
            <w:lang w:val="da-DK"/>
          </w:rPr>
          <w:t>https://www.policyalternatives.ca/publications/reports/public-disservice</w:t>
        </w:r>
      </w:hyperlink>
      <w:r w:rsidR="00751D95">
        <w:rPr>
          <w:lang w:val="da-DK"/>
        </w:rPr>
        <w:t xml:space="preserve"> </w:t>
      </w:r>
    </w:p>
  </w:footnote>
  <w:footnote w:id="13">
    <w:p w14:paraId="117891A4" w14:textId="3688A727" w:rsidR="00384A26" w:rsidRPr="008371F3" w:rsidRDefault="00384A26">
      <w:pPr>
        <w:pStyle w:val="FootnoteText"/>
        <w:rPr>
          <w:lang w:val="da-DK"/>
        </w:rPr>
      </w:pPr>
      <w:r>
        <w:rPr>
          <w:rStyle w:val="FootnoteReference"/>
        </w:rPr>
        <w:footnoteRef/>
      </w:r>
      <w:r w:rsidRPr="008371F3">
        <w:rPr>
          <w:lang w:val="da-DK"/>
        </w:rPr>
        <w:t xml:space="preserve"> </w:t>
      </w:r>
      <w:hyperlink r:id="rId13" w:history="1">
        <w:r w:rsidR="00751D95" w:rsidRPr="00AC0419">
          <w:rPr>
            <w:rStyle w:val="Hyperlink"/>
            <w:lang w:val="da-DK"/>
          </w:rPr>
          <w:t>https://www.researchgate.net/publication/241642968_Contracting_Out_Hospital_Support_Jobs_The_Effects_of_Poverty_Wages_Excessive_Workload_and_Job_Insecurity_on_Work_and_Family_Life</w:t>
        </w:r>
      </w:hyperlink>
      <w:r w:rsidR="00751D95">
        <w:rPr>
          <w:lang w:val="da-DK"/>
        </w:rPr>
        <w:t xml:space="preserve"> </w:t>
      </w:r>
    </w:p>
  </w:footnote>
  <w:footnote w:id="14">
    <w:p w14:paraId="0AFA1F41" w14:textId="198672A7" w:rsidR="00384A26" w:rsidRPr="008371F3" w:rsidRDefault="00384A26">
      <w:pPr>
        <w:pStyle w:val="FootnoteText"/>
        <w:rPr>
          <w:lang w:val="da-DK"/>
        </w:rPr>
      </w:pPr>
      <w:r>
        <w:rPr>
          <w:rStyle w:val="FootnoteReference"/>
        </w:rPr>
        <w:footnoteRef/>
      </w:r>
      <w:r w:rsidRPr="008371F3">
        <w:rPr>
          <w:lang w:val="da-DK"/>
        </w:rPr>
        <w:t xml:space="preserve"> </w:t>
      </w:r>
      <w:hyperlink r:id="rId14" w:history="1">
        <w:r w:rsidR="00751D95" w:rsidRPr="008371F3">
          <w:rPr>
            <w:rStyle w:val="Hyperlink"/>
            <w:lang w:val="da-DK"/>
          </w:rPr>
          <w:t>https://www.policyalternatives.ca/sites/default/files/uploads/publications/BC_Office_Pubs/bc_2005/pains_privatization.pdf</w:t>
        </w:r>
      </w:hyperlink>
      <w:r w:rsidR="00751D95" w:rsidRPr="008371F3">
        <w:rPr>
          <w:lang w:val="da-DK"/>
        </w:rPr>
        <w:t xml:space="preserve"> </w:t>
      </w:r>
    </w:p>
  </w:footnote>
  <w:footnote w:id="15">
    <w:p w14:paraId="7A2B84B9" w14:textId="3E355D40" w:rsidR="00384A26" w:rsidRPr="008371F3" w:rsidRDefault="00384A26" w:rsidP="004E533B">
      <w:pPr>
        <w:pStyle w:val="FootnoteText"/>
        <w:rPr>
          <w:lang w:val="da-DK"/>
        </w:rPr>
      </w:pPr>
      <w:r>
        <w:rPr>
          <w:rStyle w:val="FootnoteReference"/>
        </w:rPr>
        <w:footnoteRef/>
      </w:r>
      <w:r w:rsidRPr="00C00870">
        <w:rPr>
          <w:lang w:val="da-DK"/>
        </w:rPr>
        <w:t xml:space="preserve"> </w:t>
      </w:r>
      <w:hyperlink r:id="rId15" w:history="1">
        <w:r w:rsidR="00751D95" w:rsidRPr="008371F3">
          <w:rPr>
            <w:rStyle w:val="Hyperlink"/>
            <w:lang w:val="da-DK"/>
          </w:rPr>
          <w:t>https://accessalliance.ca/wp-content/uploads/2015/03/Summary_Where-are-the-Good-Jobs-Report-2013.pdf</w:t>
        </w:r>
      </w:hyperlink>
      <w:r w:rsidR="00751D95" w:rsidRPr="008371F3">
        <w:rPr>
          <w:lang w:val="da-DK"/>
        </w:rPr>
        <w:t xml:space="preserve"> </w:t>
      </w:r>
    </w:p>
  </w:footnote>
  <w:footnote w:id="16">
    <w:p w14:paraId="7B15918A" w14:textId="652FEC54" w:rsidR="00384A26" w:rsidRPr="00B756B1" w:rsidRDefault="00384A26" w:rsidP="00007DA1">
      <w:pPr>
        <w:pStyle w:val="FootnoteText"/>
        <w:rPr>
          <w:lang w:val="da-DK"/>
        </w:rPr>
      </w:pPr>
      <w:r>
        <w:rPr>
          <w:rStyle w:val="FootnoteReference"/>
        </w:rPr>
        <w:footnoteRef/>
      </w:r>
      <w:r w:rsidRPr="00B756B1">
        <w:rPr>
          <w:lang w:val="da-DK"/>
        </w:rPr>
        <w:t xml:space="preserve"> </w:t>
      </w:r>
      <w:hyperlink r:id="rId16" w:history="1">
        <w:r w:rsidR="00751D95" w:rsidRPr="00AC0419">
          <w:rPr>
            <w:rStyle w:val="Hyperlink"/>
            <w:lang w:val="da-DK"/>
          </w:rPr>
          <w:t>http://occupations.esdc.gc.ca/sppc-cops/occupationsummarydetail.jsp?&amp;tid=114</w:t>
        </w:r>
      </w:hyperlink>
      <w:r w:rsidR="00751D95">
        <w:rPr>
          <w:lang w:val="da-DK"/>
        </w:rPr>
        <w:t xml:space="preserve"> </w:t>
      </w:r>
    </w:p>
  </w:footnote>
  <w:footnote w:id="17">
    <w:p w14:paraId="13CA4A13" w14:textId="45E18858" w:rsidR="00384A26" w:rsidRPr="00751D95" w:rsidRDefault="00384A26">
      <w:pPr>
        <w:pStyle w:val="FootnoteText"/>
        <w:rPr>
          <w:lang w:val="da-DK"/>
        </w:rPr>
      </w:pPr>
      <w:r w:rsidRPr="00751D95">
        <w:rPr>
          <w:rStyle w:val="FootnoteReference"/>
        </w:rPr>
        <w:footnoteRef/>
      </w:r>
      <w:r w:rsidRPr="00751D95">
        <w:rPr>
          <w:lang w:val="da-DK"/>
        </w:rPr>
        <w:t xml:space="preserve"> </w:t>
      </w:r>
      <w:hyperlink r:id="rId17" w:history="1">
        <w:r w:rsidR="00751D95" w:rsidRPr="00751D95">
          <w:rPr>
            <w:rStyle w:val="Hyperlink"/>
            <w:lang w:val="da-DK"/>
          </w:rPr>
          <w:t>https://hillnotes.ca/2018/11/21/precarious-employment-in-canada-an-overview</w:t>
        </w:r>
      </w:hyperlink>
      <w:r w:rsidR="00751D95" w:rsidRPr="00751D95">
        <w:rPr>
          <w:lang w:val="da-DK"/>
        </w:rPr>
        <w:t xml:space="preserve"> </w:t>
      </w:r>
    </w:p>
  </w:footnote>
  <w:footnote w:id="18">
    <w:p w14:paraId="56BD67BD" w14:textId="16628FDF" w:rsidR="00384A26" w:rsidRPr="006568ED" w:rsidRDefault="00384A26">
      <w:pPr>
        <w:pStyle w:val="FootnoteText"/>
        <w:rPr>
          <w:lang w:val="da-DK"/>
        </w:rPr>
      </w:pPr>
      <w:r w:rsidRPr="00751D95">
        <w:rPr>
          <w:rStyle w:val="FootnoteReference"/>
        </w:rPr>
        <w:footnoteRef/>
      </w:r>
      <w:r w:rsidRPr="006568ED">
        <w:rPr>
          <w:lang w:val="da-DK"/>
        </w:rPr>
        <w:t xml:space="preserve"> </w:t>
      </w:r>
      <w:hyperlink r:id="rId18" w:anchor="projJobOpeningsSection" w:history="1">
        <w:r w:rsidR="00751D95" w:rsidRPr="00AC0419">
          <w:rPr>
            <w:rStyle w:val="Hyperlink"/>
            <w:lang w:val="da-DK"/>
          </w:rPr>
          <w:t>https://www.iaccess.gov.on.ca/labourmarket/jobProfile/jobProfileFullView.xhtml?nocCode=3212#projJobOpeningsSection</w:t>
        </w:r>
      </w:hyperlink>
      <w:r w:rsidR="00751D95">
        <w:rPr>
          <w:lang w:val="da-DK"/>
        </w:rPr>
        <w:t xml:space="preserve"> </w:t>
      </w:r>
    </w:p>
  </w:footnote>
  <w:footnote w:id="19">
    <w:p w14:paraId="38AB99B3" w14:textId="3D73C34B" w:rsidR="00384A26" w:rsidRPr="004C347C" w:rsidRDefault="00384A26">
      <w:pPr>
        <w:pStyle w:val="FootnoteText"/>
        <w:rPr>
          <w:lang w:val="da-DK"/>
        </w:rPr>
      </w:pPr>
      <w:r>
        <w:rPr>
          <w:rStyle w:val="FootnoteReference"/>
        </w:rPr>
        <w:footnoteRef/>
      </w:r>
      <w:r w:rsidRPr="004C347C">
        <w:rPr>
          <w:lang w:val="da-DK"/>
        </w:rPr>
        <w:t xml:space="preserve"> </w:t>
      </w:r>
      <w:hyperlink r:id="rId19" w:history="1">
        <w:r w:rsidR="00751D95" w:rsidRPr="00AC0419">
          <w:rPr>
            <w:rStyle w:val="Hyperlink"/>
            <w:lang w:val="da-DK"/>
          </w:rPr>
          <w:t>https://csmls.org/csmls/media/documents/resources/CSMLS-New-Graduate-Employment-Survey-2018-Grads-2017-v1-1.pdf</w:t>
        </w:r>
      </w:hyperlink>
      <w:r w:rsidR="00751D95">
        <w:rPr>
          <w:lang w:val="da-DK"/>
        </w:rPr>
        <w:t xml:space="preserve"> </w:t>
      </w:r>
    </w:p>
  </w:footnote>
  <w:footnote w:id="20">
    <w:p w14:paraId="4DD767FE" w14:textId="2B1391B8" w:rsidR="00384A26" w:rsidRPr="004E533B" w:rsidRDefault="00384A26">
      <w:pPr>
        <w:pStyle w:val="FootnoteText"/>
        <w:rPr>
          <w:lang w:val="en-CA"/>
        </w:rPr>
      </w:pPr>
      <w:r>
        <w:rPr>
          <w:rStyle w:val="FootnoteReference"/>
        </w:rPr>
        <w:footnoteRef/>
      </w:r>
      <w:r w:rsidRPr="004E533B">
        <w:rPr>
          <w:lang w:val="en-CA"/>
        </w:rPr>
        <w:t xml:space="preserve"> Results of the qualitative f</w:t>
      </w:r>
      <w:r>
        <w:rPr>
          <w:lang w:val="en-CA"/>
        </w:rPr>
        <w:t>indings were presented in a poster at LABCON 2019, which can be found on the CSMLS website.</w:t>
      </w:r>
    </w:p>
  </w:footnote>
  <w:footnote w:id="21">
    <w:p w14:paraId="51AA0F06" w14:textId="77777777" w:rsidR="00384A26" w:rsidRPr="004C347C" w:rsidRDefault="00384A26" w:rsidP="0053646F">
      <w:pPr>
        <w:pBdr>
          <w:top w:val="nil"/>
          <w:left w:val="nil"/>
          <w:bottom w:val="nil"/>
          <w:right w:val="nil"/>
          <w:between w:val="nil"/>
        </w:pBdr>
        <w:rPr>
          <w:color w:val="000000"/>
          <w:sz w:val="18"/>
          <w:szCs w:val="18"/>
          <w:lang w:val="da-DK"/>
        </w:rPr>
      </w:pPr>
      <w:r w:rsidRPr="00ED49D6">
        <w:rPr>
          <w:sz w:val="18"/>
          <w:szCs w:val="18"/>
          <w:vertAlign w:val="superscript"/>
        </w:rPr>
        <w:footnoteRef/>
      </w:r>
      <w:r w:rsidRPr="004C347C">
        <w:rPr>
          <w:color w:val="000000"/>
          <w:sz w:val="18"/>
          <w:szCs w:val="18"/>
          <w:lang w:val="da-DK"/>
        </w:rPr>
        <w:t xml:space="preserve"> </w:t>
      </w:r>
      <w:hyperlink w:anchor="41mghml">
        <w:r w:rsidRPr="004C347C">
          <w:rPr>
            <w:color w:val="0000FF"/>
            <w:sz w:val="18"/>
            <w:szCs w:val="18"/>
            <w:u w:val="single"/>
            <w:lang w:val="da-DK"/>
          </w:rPr>
          <w:t>https://pepso.ca/tools</w:t>
        </w:r>
      </w:hyperlink>
      <w:r w:rsidRPr="004C347C">
        <w:rPr>
          <w:color w:val="000000"/>
          <w:sz w:val="18"/>
          <w:szCs w:val="18"/>
          <w:lang w:val="da-DK"/>
        </w:rPr>
        <w:t xml:space="preserve"> </w:t>
      </w:r>
    </w:p>
  </w:footnote>
  <w:footnote w:id="22">
    <w:p w14:paraId="102D4092" w14:textId="77777777" w:rsidR="00384A26" w:rsidRPr="004C347C" w:rsidRDefault="00384A26" w:rsidP="00C27D86">
      <w:pPr>
        <w:pBdr>
          <w:top w:val="nil"/>
          <w:left w:val="nil"/>
          <w:bottom w:val="nil"/>
          <w:right w:val="nil"/>
          <w:between w:val="nil"/>
        </w:pBdr>
        <w:rPr>
          <w:color w:val="000000"/>
          <w:sz w:val="18"/>
          <w:szCs w:val="18"/>
          <w:lang w:val="da-DK"/>
        </w:rPr>
      </w:pPr>
      <w:r w:rsidRPr="00ED49D6">
        <w:rPr>
          <w:sz w:val="18"/>
          <w:szCs w:val="18"/>
          <w:vertAlign w:val="superscript"/>
        </w:rPr>
        <w:footnoteRef/>
      </w:r>
      <w:r w:rsidRPr="004C347C">
        <w:rPr>
          <w:color w:val="000000"/>
          <w:sz w:val="18"/>
          <w:szCs w:val="18"/>
          <w:lang w:val="da-DK"/>
        </w:rPr>
        <w:t xml:space="preserve"> </w:t>
      </w:r>
      <w:hyperlink w:anchor="32hioqz">
        <w:r w:rsidRPr="004C347C">
          <w:rPr>
            <w:color w:val="0000FF"/>
            <w:sz w:val="18"/>
            <w:szCs w:val="18"/>
            <w:u w:val="single"/>
            <w:lang w:val="da-DK"/>
          </w:rPr>
          <w:t>https://pepsouwt.files.wordpress.com/2013/02/its-more-than-poverty-feb-2013.pdf</w:t>
        </w:r>
      </w:hyperlink>
      <w:r w:rsidRPr="00ED49D6">
        <w:rPr>
          <w:sz w:val="18"/>
          <w:szCs w:val="18"/>
        </w:rPr>
        <w:fldChar w:fldCharType="begin"/>
      </w:r>
      <w:r w:rsidRPr="004C347C">
        <w:rPr>
          <w:sz w:val="18"/>
          <w:szCs w:val="18"/>
          <w:lang w:val="da-DK"/>
        </w:rPr>
        <w:instrText xml:space="preserve"> HYPERLINK \l "32hioqz" </w:instrText>
      </w:r>
      <w:r w:rsidRPr="00ED49D6">
        <w:rPr>
          <w:sz w:val="18"/>
          <w:szCs w:val="18"/>
        </w:rPr>
        <w:fldChar w:fldCharType="separate"/>
      </w:r>
    </w:p>
    <w:p w14:paraId="3312EB38" w14:textId="77777777" w:rsidR="00384A26" w:rsidRPr="004C347C" w:rsidRDefault="00384A26" w:rsidP="00C27D86">
      <w:pPr>
        <w:pBdr>
          <w:top w:val="nil"/>
          <w:left w:val="nil"/>
          <w:bottom w:val="nil"/>
          <w:right w:val="nil"/>
          <w:between w:val="nil"/>
        </w:pBdr>
        <w:rPr>
          <w:color w:val="000000"/>
          <w:lang w:val="da-DK"/>
        </w:rPr>
      </w:pPr>
      <w:r w:rsidRPr="00ED49D6">
        <w:rPr>
          <w:sz w:val="18"/>
          <w:szCs w:val="18"/>
        </w:rPr>
        <w:fldChar w:fldCharType="end"/>
      </w:r>
      <w:hyperlink w:anchor="1hmsyys">
        <w:r w:rsidRPr="004C347C">
          <w:rPr>
            <w:color w:val="0000FF"/>
            <w:sz w:val="18"/>
            <w:szCs w:val="18"/>
            <w:u w:val="single"/>
            <w:lang w:val="da-DK"/>
          </w:rPr>
          <w:t>https://pepsouwt.files.wordpress.com/2012/12/precarity-penalty-report_final-hires_trimmed.pdf</w:t>
        </w:r>
      </w:hyperlink>
      <w:r w:rsidRPr="004C347C">
        <w:rPr>
          <w:color w:val="000000"/>
          <w:lang w:val="da-DK"/>
        </w:rPr>
        <w:t xml:space="preserve"> </w:t>
      </w:r>
    </w:p>
  </w:footnote>
  <w:footnote w:id="23">
    <w:p w14:paraId="428DD0F6" w14:textId="2172971E" w:rsidR="00384A26" w:rsidRPr="00BB2363" w:rsidRDefault="00384A26">
      <w:pPr>
        <w:pStyle w:val="FootnoteText"/>
        <w:rPr>
          <w:lang w:val="da-DK"/>
        </w:rPr>
      </w:pPr>
      <w:r>
        <w:rPr>
          <w:rStyle w:val="FootnoteReference"/>
        </w:rPr>
        <w:footnoteRef/>
      </w:r>
      <w:r w:rsidRPr="00BB2363">
        <w:rPr>
          <w:lang w:val="da-DK"/>
        </w:rPr>
        <w:t xml:space="preserve"> </w:t>
      </w:r>
      <w:hyperlink r:id="rId20" w:history="1">
        <w:r w:rsidRPr="00BB2363">
          <w:rPr>
            <w:rStyle w:val="Hyperlink"/>
            <w:lang w:val="da-DK"/>
          </w:rPr>
          <w:t>https://www.canada.ca/content/dam/canada/employment-social-development/campaigns/labour-standards/1548-MLS_WWH-Report_EN.pdf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C94"/>
    <w:multiLevelType w:val="multilevel"/>
    <w:tmpl w:val="6E343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8220D"/>
    <w:multiLevelType w:val="hybridMultilevel"/>
    <w:tmpl w:val="FD509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8802D9"/>
    <w:multiLevelType w:val="hybridMultilevel"/>
    <w:tmpl w:val="F8069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182E63"/>
    <w:multiLevelType w:val="hybridMultilevel"/>
    <w:tmpl w:val="6DBC3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060977"/>
    <w:multiLevelType w:val="hybridMultilevel"/>
    <w:tmpl w:val="A49461DA"/>
    <w:lvl w:ilvl="0" w:tplc="5F4EC896">
      <w:start w:val="1"/>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5095D55"/>
    <w:multiLevelType w:val="multilevel"/>
    <w:tmpl w:val="A31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D6350"/>
    <w:multiLevelType w:val="hybridMultilevel"/>
    <w:tmpl w:val="88907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953E89"/>
    <w:multiLevelType w:val="hybridMultilevel"/>
    <w:tmpl w:val="A5761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214578C"/>
    <w:multiLevelType w:val="hybridMultilevel"/>
    <w:tmpl w:val="D9B0D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409000F"/>
    <w:multiLevelType w:val="hybridMultilevel"/>
    <w:tmpl w:val="CDAE0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36C48D5"/>
    <w:multiLevelType w:val="hybridMultilevel"/>
    <w:tmpl w:val="A0543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4A77DC7"/>
    <w:multiLevelType w:val="hybridMultilevel"/>
    <w:tmpl w:val="311C8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10"/>
  </w:num>
  <w:num w:numId="6">
    <w:abstractNumId w:val="0"/>
  </w:num>
  <w:num w:numId="7">
    <w:abstractNumId w:val="9"/>
  </w:num>
  <w:num w:numId="8">
    <w:abstractNumId w:val="1"/>
  </w:num>
  <w:num w:numId="9">
    <w:abstractNumId w:val="6"/>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AzMzA2NLA0tDQwNDdU0lEKTi0uzszPAykwMqgFAAtuLfItAAAA"/>
  </w:docVars>
  <w:rsids>
    <w:rsidRoot w:val="00BA0EC4"/>
    <w:rsid w:val="00002C59"/>
    <w:rsid w:val="00004D88"/>
    <w:rsid w:val="00007899"/>
    <w:rsid w:val="00007DA1"/>
    <w:rsid w:val="000109B4"/>
    <w:rsid w:val="00011507"/>
    <w:rsid w:val="00017472"/>
    <w:rsid w:val="00032C58"/>
    <w:rsid w:val="00036A12"/>
    <w:rsid w:val="00036D31"/>
    <w:rsid w:val="00042ADD"/>
    <w:rsid w:val="00043917"/>
    <w:rsid w:val="0005677B"/>
    <w:rsid w:val="0005731C"/>
    <w:rsid w:val="00071A27"/>
    <w:rsid w:val="000753BA"/>
    <w:rsid w:val="00081E0A"/>
    <w:rsid w:val="000873F8"/>
    <w:rsid w:val="00096963"/>
    <w:rsid w:val="00096F6A"/>
    <w:rsid w:val="000A04D3"/>
    <w:rsid w:val="000A3BCC"/>
    <w:rsid w:val="000A62E8"/>
    <w:rsid w:val="000A6688"/>
    <w:rsid w:val="000B0CB3"/>
    <w:rsid w:val="000B6832"/>
    <w:rsid w:val="000C383D"/>
    <w:rsid w:val="000D2B37"/>
    <w:rsid w:val="000E7182"/>
    <w:rsid w:val="000F050A"/>
    <w:rsid w:val="000F2713"/>
    <w:rsid w:val="000F4191"/>
    <w:rsid w:val="000F43F0"/>
    <w:rsid w:val="000F5B47"/>
    <w:rsid w:val="0011179C"/>
    <w:rsid w:val="0011388F"/>
    <w:rsid w:val="00124E5E"/>
    <w:rsid w:val="00127D5E"/>
    <w:rsid w:val="001332F4"/>
    <w:rsid w:val="001348E9"/>
    <w:rsid w:val="00141A45"/>
    <w:rsid w:val="00154762"/>
    <w:rsid w:val="001562E3"/>
    <w:rsid w:val="00163677"/>
    <w:rsid w:val="00167AB6"/>
    <w:rsid w:val="00170F85"/>
    <w:rsid w:val="00176FCF"/>
    <w:rsid w:val="00183B14"/>
    <w:rsid w:val="0019665F"/>
    <w:rsid w:val="001A499C"/>
    <w:rsid w:val="001B0160"/>
    <w:rsid w:val="001B04F4"/>
    <w:rsid w:val="001B7FC7"/>
    <w:rsid w:val="001C38D0"/>
    <w:rsid w:val="001C3F8A"/>
    <w:rsid w:val="001D069F"/>
    <w:rsid w:val="001D12F0"/>
    <w:rsid w:val="001D478D"/>
    <w:rsid w:val="001D5B02"/>
    <w:rsid w:val="001D73E3"/>
    <w:rsid w:val="001D7B1F"/>
    <w:rsid w:val="001E72A5"/>
    <w:rsid w:val="001F49DC"/>
    <w:rsid w:val="001F5DD1"/>
    <w:rsid w:val="001F714A"/>
    <w:rsid w:val="00212603"/>
    <w:rsid w:val="002202A7"/>
    <w:rsid w:val="002203B8"/>
    <w:rsid w:val="00224515"/>
    <w:rsid w:val="00225413"/>
    <w:rsid w:val="00236E44"/>
    <w:rsid w:val="00242EB2"/>
    <w:rsid w:val="0024310D"/>
    <w:rsid w:val="00246B83"/>
    <w:rsid w:val="0024742B"/>
    <w:rsid w:val="00247541"/>
    <w:rsid w:val="00247B9D"/>
    <w:rsid w:val="00251FFB"/>
    <w:rsid w:val="002630D2"/>
    <w:rsid w:val="00277416"/>
    <w:rsid w:val="00281CA5"/>
    <w:rsid w:val="0029244F"/>
    <w:rsid w:val="002926AB"/>
    <w:rsid w:val="0029363E"/>
    <w:rsid w:val="00295391"/>
    <w:rsid w:val="002972B6"/>
    <w:rsid w:val="002A2C06"/>
    <w:rsid w:val="002B64B8"/>
    <w:rsid w:val="002B70F9"/>
    <w:rsid w:val="002C240B"/>
    <w:rsid w:val="002C5767"/>
    <w:rsid w:val="002C76EC"/>
    <w:rsid w:val="002D7336"/>
    <w:rsid w:val="002E0F46"/>
    <w:rsid w:val="002E0FA9"/>
    <w:rsid w:val="002E2860"/>
    <w:rsid w:val="002F345D"/>
    <w:rsid w:val="00304FA4"/>
    <w:rsid w:val="00312811"/>
    <w:rsid w:val="00315BF2"/>
    <w:rsid w:val="003174B7"/>
    <w:rsid w:val="00322FA5"/>
    <w:rsid w:val="00324F97"/>
    <w:rsid w:val="00326DC7"/>
    <w:rsid w:val="00327443"/>
    <w:rsid w:val="00330385"/>
    <w:rsid w:val="003326EA"/>
    <w:rsid w:val="0033635B"/>
    <w:rsid w:val="00340591"/>
    <w:rsid w:val="00342BC8"/>
    <w:rsid w:val="00353CFB"/>
    <w:rsid w:val="00355DF4"/>
    <w:rsid w:val="0035749B"/>
    <w:rsid w:val="00361FE8"/>
    <w:rsid w:val="003624A8"/>
    <w:rsid w:val="00364A43"/>
    <w:rsid w:val="0036584A"/>
    <w:rsid w:val="00375BC1"/>
    <w:rsid w:val="00384A26"/>
    <w:rsid w:val="00385610"/>
    <w:rsid w:val="00393341"/>
    <w:rsid w:val="00394C14"/>
    <w:rsid w:val="003A2D31"/>
    <w:rsid w:val="003A5308"/>
    <w:rsid w:val="003C1DC2"/>
    <w:rsid w:val="003C6B90"/>
    <w:rsid w:val="003E18B7"/>
    <w:rsid w:val="003E2E70"/>
    <w:rsid w:val="003E42BD"/>
    <w:rsid w:val="003E48A5"/>
    <w:rsid w:val="003E554F"/>
    <w:rsid w:val="003F0B94"/>
    <w:rsid w:val="00401B28"/>
    <w:rsid w:val="00404CCC"/>
    <w:rsid w:val="00406BC1"/>
    <w:rsid w:val="00410387"/>
    <w:rsid w:val="00413C9A"/>
    <w:rsid w:val="00423552"/>
    <w:rsid w:val="00424AA8"/>
    <w:rsid w:val="004276DE"/>
    <w:rsid w:val="00433AE4"/>
    <w:rsid w:val="004402D5"/>
    <w:rsid w:val="004414E4"/>
    <w:rsid w:val="00443677"/>
    <w:rsid w:val="004451CB"/>
    <w:rsid w:val="00447372"/>
    <w:rsid w:val="00450A37"/>
    <w:rsid w:val="00455E10"/>
    <w:rsid w:val="00455E64"/>
    <w:rsid w:val="0045786B"/>
    <w:rsid w:val="00464285"/>
    <w:rsid w:val="00473DF8"/>
    <w:rsid w:val="004768A1"/>
    <w:rsid w:val="0048461D"/>
    <w:rsid w:val="004900C9"/>
    <w:rsid w:val="00494627"/>
    <w:rsid w:val="004960E1"/>
    <w:rsid w:val="00496D0F"/>
    <w:rsid w:val="004B624E"/>
    <w:rsid w:val="004B64AC"/>
    <w:rsid w:val="004B7184"/>
    <w:rsid w:val="004C06D9"/>
    <w:rsid w:val="004C0C60"/>
    <w:rsid w:val="004C347C"/>
    <w:rsid w:val="004D5350"/>
    <w:rsid w:val="004E04CE"/>
    <w:rsid w:val="004E1372"/>
    <w:rsid w:val="004E533B"/>
    <w:rsid w:val="004E61C4"/>
    <w:rsid w:val="004E6ED9"/>
    <w:rsid w:val="004E6F89"/>
    <w:rsid w:val="004E7F03"/>
    <w:rsid w:val="004F6936"/>
    <w:rsid w:val="004F7CC6"/>
    <w:rsid w:val="005034C9"/>
    <w:rsid w:val="0050641F"/>
    <w:rsid w:val="00506E92"/>
    <w:rsid w:val="00507845"/>
    <w:rsid w:val="005163EC"/>
    <w:rsid w:val="00516FAC"/>
    <w:rsid w:val="005170E4"/>
    <w:rsid w:val="00521BF2"/>
    <w:rsid w:val="00522C07"/>
    <w:rsid w:val="00524284"/>
    <w:rsid w:val="0053177E"/>
    <w:rsid w:val="0053646F"/>
    <w:rsid w:val="00546F25"/>
    <w:rsid w:val="005511B9"/>
    <w:rsid w:val="0055469A"/>
    <w:rsid w:val="005569F8"/>
    <w:rsid w:val="00567E40"/>
    <w:rsid w:val="00570CA4"/>
    <w:rsid w:val="005720BE"/>
    <w:rsid w:val="00573D97"/>
    <w:rsid w:val="00573EA5"/>
    <w:rsid w:val="00576D4C"/>
    <w:rsid w:val="0058078E"/>
    <w:rsid w:val="00583B2F"/>
    <w:rsid w:val="00596C2F"/>
    <w:rsid w:val="005A53FB"/>
    <w:rsid w:val="005A65C1"/>
    <w:rsid w:val="005A7CA5"/>
    <w:rsid w:val="005B6928"/>
    <w:rsid w:val="005C7664"/>
    <w:rsid w:val="005C7700"/>
    <w:rsid w:val="005D36E6"/>
    <w:rsid w:val="005D3CE7"/>
    <w:rsid w:val="005D766A"/>
    <w:rsid w:val="005F08FC"/>
    <w:rsid w:val="005F1DAC"/>
    <w:rsid w:val="00602332"/>
    <w:rsid w:val="00603F72"/>
    <w:rsid w:val="00605579"/>
    <w:rsid w:val="00605AEB"/>
    <w:rsid w:val="00606A75"/>
    <w:rsid w:val="006340BC"/>
    <w:rsid w:val="0063705A"/>
    <w:rsid w:val="006568ED"/>
    <w:rsid w:val="00664F64"/>
    <w:rsid w:val="006755D4"/>
    <w:rsid w:val="00677883"/>
    <w:rsid w:val="0068115C"/>
    <w:rsid w:val="00694CA6"/>
    <w:rsid w:val="00696C01"/>
    <w:rsid w:val="006A17B7"/>
    <w:rsid w:val="006A313E"/>
    <w:rsid w:val="006A650F"/>
    <w:rsid w:val="006C17CF"/>
    <w:rsid w:val="006D05EF"/>
    <w:rsid w:val="006D1431"/>
    <w:rsid w:val="006E199C"/>
    <w:rsid w:val="006E2505"/>
    <w:rsid w:val="006E3471"/>
    <w:rsid w:val="006E64D1"/>
    <w:rsid w:val="00704096"/>
    <w:rsid w:val="00705AC6"/>
    <w:rsid w:val="00712EDE"/>
    <w:rsid w:val="0072515A"/>
    <w:rsid w:val="0072589C"/>
    <w:rsid w:val="00725D35"/>
    <w:rsid w:val="00727CB9"/>
    <w:rsid w:val="00730928"/>
    <w:rsid w:val="00732B27"/>
    <w:rsid w:val="007435FF"/>
    <w:rsid w:val="0074781F"/>
    <w:rsid w:val="007478B2"/>
    <w:rsid w:val="00751D95"/>
    <w:rsid w:val="0075605F"/>
    <w:rsid w:val="007577E8"/>
    <w:rsid w:val="00761D02"/>
    <w:rsid w:val="00761D1D"/>
    <w:rsid w:val="00762FB8"/>
    <w:rsid w:val="00765B76"/>
    <w:rsid w:val="00765DE9"/>
    <w:rsid w:val="00767926"/>
    <w:rsid w:val="007864CD"/>
    <w:rsid w:val="00795F12"/>
    <w:rsid w:val="007A087A"/>
    <w:rsid w:val="007A0EB8"/>
    <w:rsid w:val="007A0FFB"/>
    <w:rsid w:val="007B0B9D"/>
    <w:rsid w:val="007B4BA1"/>
    <w:rsid w:val="007B539B"/>
    <w:rsid w:val="007B76E5"/>
    <w:rsid w:val="007C1D1D"/>
    <w:rsid w:val="007C256A"/>
    <w:rsid w:val="007D059E"/>
    <w:rsid w:val="007D084F"/>
    <w:rsid w:val="007D1107"/>
    <w:rsid w:val="007D4E72"/>
    <w:rsid w:val="007D66A8"/>
    <w:rsid w:val="007E1E52"/>
    <w:rsid w:val="007E7150"/>
    <w:rsid w:val="007F52AD"/>
    <w:rsid w:val="008012F5"/>
    <w:rsid w:val="00806595"/>
    <w:rsid w:val="00812293"/>
    <w:rsid w:val="0081381B"/>
    <w:rsid w:val="00814B3B"/>
    <w:rsid w:val="00816FD0"/>
    <w:rsid w:val="00822102"/>
    <w:rsid w:val="00823307"/>
    <w:rsid w:val="00824B94"/>
    <w:rsid w:val="00827C91"/>
    <w:rsid w:val="008313DF"/>
    <w:rsid w:val="00832685"/>
    <w:rsid w:val="008332DA"/>
    <w:rsid w:val="008371F3"/>
    <w:rsid w:val="00837EFF"/>
    <w:rsid w:val="00841F87"/>
    <w:rsid w:val="008468A8"/>
    <w:rsid w:val="008549A2"/>
    <w:rsid w:val="008661E2"/>
    <w:rsid w:val="00872584"/>
    <w:rsid w:val="0087426A"/>
    <w:rsid w:val="00882F3A"/>
    <w:rsid w:val="0088326E"/>
    <w:rsid w:val="00883EDB"/>
    <w:rsid w:val="00885A9C"/>
    <w:rsid w:val="00886B72"/>
    <w:rsid w:val="00886D30"/>
    <w:rsid w:val="008907EE"/>
    <w:rsid w:val="00891080"/>
    <w:rsid w:val="00891CD3"/>
    <w:rsid w:val="008977ED"/>
    <w:rsid w:val="008A6044"/>
    <w:rsid w:val="008A7096"/>
    <w:rsid w:val="008B01EE"/>
    <w:rsid w:val="008B4CF1"/>
    <w:rsid w:val="008B620F"/>
    <w:rsid w:val="008C065B"/>
    <w:rsid w:val="008C5637"/>
    <w:rsid w:val="008D3104"/>
    <w:rsid w:val="008F36F8"/>
    <w:rsid w:val="008F3B5F"/>
    <w:rsid w:val="008F62E4"/>
    <w:rsid w:val="008F668E"/>
    <w:rsid w:val="0090751B"/>
    <w:rsid w:val="00930F40"/>
    <w:rsid w:val="00932F09"/>
    <w:rsid w:val="009331D1"/>
    <w:rsid w:val="00935440"/>
    <w:rsid w:val="00943970"/>
    <w:rsid w:val="00947E08"/>
    <w:rsid w:val="009519EA"/>
    <w:rsid w:val="009567A7"/>
    <w:rsid w:val="0096139A"/>
    <w:rsid w:val="009618D6"/>
    <w:rsid w:val="00965E09"/>
    <w:rsid w:val="00971A37"/>
    <w:rsid w:val="009727BF"/>
    <w:rsid w:val="00975137"/>
    <w:rsid w:val="00976E46"/>
    <w:rsid w:val="009807FF"/>
    <w:rsid w:val="00980A2D"/>
    <w:rsid w:val="00981D47"/>
    <w:rsid w:val="00983888"/>
    <w:rsid w:val="0098445B"/>
    <w:rsid w:val="00993735"/>
    <w:rsid w:val="009A7672"/>
    <w:rsid w:val="009B146B"/>
    <w:rsid w:val="009B7045"/>
    <w:rsid w:val="009C01EB"/>
    <w:rsid w:val="009C1858"/>
    <w:rsid w:val="009C2176"/>
    <w:rsid w:val="009C62DC"/>
    <w:rsid w:val="009C7978"/>
    <w:rsid w:val="009C7D9D"/>
    <w:rsid w:val="009D0AAF"/>
    <w:rsid w:val="009E2CB0"/>
    <w:rsid w:val="009E302A"/>
    <w:rsid w:val="009E4EE4"/>
    <w:rsid w:val="009E5D5F"/>
    <w:rsid w:val="009F0B74"/>
    <w:rsid w:val="009F1BF4"/>
    <w:rsid w:val="009F20C7"/>
    <w:rsid w:val="00A0056D"/>
    <w:rsid w:val="00A00775"/>
    <w:rsid w:val="00A04E4E"/>
    <w:rsid w:val="00A14F20"/>
    <w:rsid w:val="00A16EC8"/>
    <w:rsid w:val="00A17664"/>
    <w:rsid w:val="00A21AF6"/>
    <w:rsid w:val="00A21EB7"/>
    <w:rsid w:val="00A266CE"/>
    <w:rsid w:val="00A27DBD"/>
    <w:rsid w:val="00A35419"/>
    <w:rsid w:val="00A3645E"/>
    <w:rsid w:val="00A40290"/>
    <w:rsid w:val="00A40A3D"/>
    <w:rsid w:val="00A42653"/>
    <w:rsid w:val="00A4267A"/>
    <w:rsid w:val="00A43156"/>
    <w:rsid w:val="00A47FB8"/>
    <w:rsid w:val="00A519FE"/>
    <w:rsid w:val="00A52BC2"/>
    <w:rsid w:val="00A54B5A"/>
    <w:rsid w:val="00A619A2"/>
    <w:rsid w:val="00A61BD2"/>
    <w:rsid w:val="00A628D9"/>
    <w:rsid w:val="00A641DF"/>
    <w:rsid w:val="00A66D41"/>
    <w:rsid w:val="00A71CD5"/>
    <w:rsid w:val="00A73ED8"/>
    <w:rsid w:val="00A77812"/>
    <w:rsid w:val="00A7798D"/>
    <w:rsid w:val="00A85612"/>
    <w:rsid w:val="00A86724"/>
    <w:rsid w:val="00AA5577"/>
    <w:rsid w:val="00AB3EEB"/>
    <w:rsid w:val="00AB44AC"/>
    <w:rsid w:val="00AC7A49"/>
    <w:rsid w:val="00AD37FF"/>
    <w:rsid w:val="00AD39BB"/>
    <w:rsid w:val="00AD5968"/>
    <w:rsid w:val="00AD5F0A"/>
    <w:rsid w:val="00AD69B0"/>
    <w:rsid w:val="00AD759A"/>
    <w:rsid w:val="00AE6FC0"/>
    <w:rsid w:val="00B01A74"/>
    <w:rsid w:val="00B04C5A"/>
    <w:rsid w:val="00B11E30"/>
    <w:rsid w:val="00B14BE0"/>
    <w:rsid w:val="00B165BA"/>
    <w:rsid w:val="00B16E0D"/>
    <w:rsid w:val="00B25F71"/>
    <w:rsid w:val="00B36E30"/>
    <w:rsid w:val="00B40860"/>
    <w:rsid w:val="00B43E08"/>
    <w:rsid w:val="00B5657E"/>
    <w:rsid w:val="00B649FE"/>
    <w:rsid w:val="00B6715A"/>
    <w:rsid w:val="00B67FEC"/>
    <w:rsid w:val="00B72446"/>
    <w:rsid w:val="00B73EE1"/>
    <w:rsid w:val="00B756B1"/>
    <w:rsid w:val="00B75AC4"/>
    <w:rsid w:val="00B77776"/>
    <w:rsid w:val="00B86015"/>
    <w:rsid w:val="00B9081A"/>
    <w:rsid w:val="00B93BBF"/>
    <w:rsid w:val="00BA0EC4"/>
    <w:rsid w:val="00BB2363"/>
    <w:rsid w:val="00BB6D29"/>
    <w:rsid w:val="00BC589A"/>
    <w:rsid w:val="00BC741C"/>
    <w:rsid w:val="00BD1286"/>
    <w:rsid w:val="00BD4F14"/>
    <w:rsid w:val="00BE425F"/>
    <w:rsid w:val="00BE71B9"/>
    <w:rsid w:val="00BF1B0B"/>
    <w:rsid w:val="00BF585D"/>
    <w:rsid w:val="00BF6D30"/>
    <w:rsid w:val="00C00870"/>
    <w:rsid w:val="00C01495"/>
    <w:rsid w:val="00C02E31"/>
    <w:rsid w:val="00C047EA"/>
    <w:rsid w:val="00C15A49"/>
    <w:rsid w:val="00C168FF"/>
    <w:rsid w:val="00C27D86"/>
    <w:rsid w:val="00C322D5"/>
    <w:rsid w:val="00C34C5C"/>
    <w:rsid w:val="00C5537C"/>
    <w:rsid w:val="00C55C0C"/>
    <w:rsid w:val="00C5656E"/>
    <w:rsid w:val="00C614F7"/>
    <w:rsid w:val="00C65496"/>
    <w:rsid w:val="00C73207"/>
    <w:rsid w:val="00C77F1C"/>
    <w:rsid w:val="00C8113F"/>
    <w:rsid w:val="00C82EF5"/>
    <w:rsid w:val="00C91827"/>
    <w:rsid w:val="00C946A3"/>
    <w:rsid w:val="00C9637F"/>
    <w:rsid w:val="00C9781D"/>
    <w:rsid w:val="00CA2D4D"/>
    <w:rsid w:val="00CA32E6"/>
    <w:rsid w:val="00CA5DD7"/>
    <w:rsid w:val="00CB15B3"/>
    <w:rsid w:val="00CB7171"/>
    <w:rsid w:val="00CC41CB"/>
    <w:rsid w:val="00CC77CD"/>
    <w:rsid w:val="00CD7701"/>
    <w:rsid w:val="00CF1057"/>
    <w:rsid w:val="00CF20B2"/>
    <w:rsid w:val="00CF4477"/>
    <w:rsid w:val="00D023E1"/>
    <w:rsid w:val="00D06520"/>
    <w:rsid w:val="00D07C71"/>
    <w:rsid w:val="00D20806"/>
    <w:rsid w:val="00D24F9E"/>
    <w:rsid w:val="00D25B0F"/>
    <w:rsid w:val="00D321A5"/>
    <w:rsid w:val="00D32F89"/>
    <w:rsid w:val="00D352CB"/>
    <w:rsid w:val="00D41EFD"/>
    <w:rsid w:val="00D43594"/>
    <w:rsid w:val="00D52ABC"/>
    <w:rsid w:val="00D60588"/>
    <w:rsid w:val="00D6273D"/>
    <w:rsid w:val="00D62B7D"/>
    <w:rsid w:val="00D64A49"/>
    <w:rsid w:val="00D73A65"/>
    <w:rsid w:val="00D74E32"/>
    <w:rsid w:val="00D91A5D"/>
    <w:rsid w:val="00D91E43"/>
    <w:rsid w:val="00D96000"/>
    <w:rsid w:val="00DA03FB"/>
    <w:rsid w:val="00DA2CE8"/>
    <w:rsid w:val="00DA75CF"/>
    <w:rsid w:val="00DB023C"/>
    <w:rsid w:val="00DB2B1C"/>
    <w:rsid w:val="00DC0B30"/>
    <w:rsid w:val="00DC2D1E"/>
    <w:rsid w:val="00DC75A0"/>
    <w:rsid w:val="00DD664B"/>
    <w:rsid w:val="00DE36B5"/>
    <w:rsid w:val="00DE4F8F"/>
    <w:rsid w:val="00DF1E90"/>
    <w:rsid w:val="00DF514E"/>
    <w:rsid w:val="00E0369B"/>
    <w:rsid w:val="00E037EE"/>
    <w:rsid w:val="00E160AE"/>
    <w:rsid w:val="00E17831"/>
    <w:rsid w:val="00E22EC2"/>
    <w:rsid w:val="00E23DBB"/>
    <w:rsid w:val="00E24184"/>
    <w:rsid w:val="00E27556"/>
    <w:rsid w:val="00E30739"/>
    <w:rsid w:val="00E42C20"/>
    <w:rsid w:val="00E42C98"/>
    <w:rsid w:val="00E438AA"/>
    <w:rsid w:val="00E44D38"/>
    <w:rsid w:val="00E5025E"/>
    <w:rsid w:val="00E51D54"/>
    <w:rsid w:val="00E60FE0"/>
    <w:rsid w:val="00E6240F"/>
    <w:rsid w:val="00E67C47"/>
    <w:rsid w:val="00E745D6"/>
    <w:rsid w:val="00E77E4C"/>
    <w:rsid w:val="00E81898"/>
    <w:rsid w:val="00E81B32"/>
    <w:rsid w:val="00E949DB"/>
    <w:rsid w:val="00EA29F8"/>
    <w:rsid w:val="00EA6BA1"/>
    <w:rsid w:val="00EB11E2"/>
    <w:rsid w:val="00EB399F"/>
    <w:rsid w:val="00EC0B50"/>
    <w:rsid w:val="00EC6259"/>
    <w:rsid w:val="00EC7458"/>
    <w:rsid w:val="00ED00CE"/>
    <w:rsid w:val="00ED3757"/>
    <w:rsid w:val="00EE671A"/>
    <w:rsid w:val="00EF3893"/>
    <w:rsid w:val="00F03472"/>
    <w:rsid w:val="00F065DF"/>
    <w:rsid w:val="00F14B0C"/>
    <w:rsid w:val="00F14DD2"/>
    <w:rsid w:val="00F21B62"/>
    <w:rsid w:val="00F23738"/>
    <w:rsid w:val="00F2789D"/>
    <w:rsid w:val="00F27FDF"/>
    <w:rsid w:val="00F32BBF"/>
    <w:rsid w:val="00F339B2"/>
    <w:rsid w:val="00F361AA"/>
    <w:rsid w:val="00F42AC2"/>
    <w:rsid w:val="00F5277A"/>
    <w:rsid w:val="00F55A6B"/>
    <w:rsid w:val="00F563E5"/>
    <w:rsid w:val="00F60167"/>
    <w:rsid w:val="00F6040E"/>
    <w:rsid w:val="00F72547"/>
    <w:rsid w:val="00F72638"/>
    <w:rsid w:val="00F748B1"/>
    <w:rsid w:val="00F75F72"/>
    <w:rsid w:val="00F8188A"/>
    <w:rsid w:val="00F82822"/>
    <w:rsid w:val="00F90A34"/>
    <w:rsid w:val="00F92E64"/>
    <w:rsid w:val="00F933B8"/>
    <w:rsid w:val="00FA219E"/>
    <w:rsid w:val="00FA349C"/>
    <w:rsid w:val="00FA4EAC"/>
    <w:rsid w:val="00FC13BA"/>
    <w:rsid w:val="00FC15C5"/>
    <w:rsid w:val="00FC3836"/>
    <w:rsid w:val="00FC584F"/>
    <w:rsid w:val="00FC66AB"/>
    <w:rsid w:val="00FC6775"/>
    <w:rsid w:val="00FC68C5"/>
    <w:rsid w:val="00FD19B2"/>
    <w:rsid w:val="00FE3652"/>
    <w:rsid w:val="00FE57C6"/>
    <w:rsid w:val="00FE7870"/>
    <w:rsid w:val="00FE7E7D"/>
    <w:rsid w:val="00FF567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C9C38"/>
  <w15:docId w15:val="{2220F5B2-BDF8-4D93-A472-8A0E201D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4F8F"/>
    <w:rPr>
      <w:rFonts w:ascii="Rockwell" w:hAnsi="Rockwell"/>
      <w:sz w:val="20"/>
    </w:rPr>
  </w:style>
  <w:style w:type="paragraph" w:styleId="Heading1">
    <w:name w:val="heading 1"/>
    <w:aliases w:val="Heading"/>
    <w:basedOn w:val="CSMLS-Heading"/>
    <w:next w:val="CSMLS-SubHeading"/>
    <w:link w:val="Heading1Char"/>
    <w:autoRedefine/>
    <w:uiPriority w:val="9"/>
    <w:qFormat/>
    <w:rsid w:val="00725D35"/>
    <w:pPr>
      <w:keepNext/>
      <w:spacing w:before="480" w:line="360" w:lineRule="auto"/>
    </w:pPr>
    <w:rPr>
      <w:rFonts w:eastAsiaTheme="majorEastAsia" w:cstheme="majorBidi"/>
      <w:bCs/>
      <w:szCs w:val="32"/>
    </w:rPr>
  </w:style>
  <w:style w:type="paragraph" w:styleId="Heading2">
    <w:name w:val="heading 2"/>
    <w:basedOn w:val="CSMLS-SubHeading"/>
    <w:next w:val="Normal"/>
    <w:link w:val="Heading2Char"/>
    <w:uiPriority w:val="9"/>
    <w:unhideWhenUsed/>
    <w:qFormat/>
    <w:rsid w:val="0024310D"/>
    <w:pPr>
      <w:keepNext/>
      <w:spacing w:before="200"/>
      <w:outlineLvl w:val="1"/>
    </w:pPr>
    <w:rPr>
      <w:rFonts w:eastAsiaTheme="majorEastAsia" w:cstheme="majorBidi"/>
      <w:bCs w:val="0"/>
      <w:szCs w:val="26"/>
    </w:rPr>
  </w:style>
  <w:style w:type="paragraph" w:styleId="Heading3">
    <w:name w:val="heading 3"/>
    <w:basedOn w:val="Normal"/>
    <w:next w:val="Normal"/>
    <w:link w:val="Heading3Char"/>
    <w:uiPriority w:val="9"/>
    <w:unhideWhenUsed/>
    <w:qFormat/>
    <w:rsid w:val="001C38D0"/>
    <w:pPr>
      <w:keepNext/>
      <w:keepLines/>
      <w:spacing w:before="40" w:after="240"/>
      <w:ind w:firstLine="72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5D35"/>
    <w:pPr>
      <w:tabs>
        <w:tab w:val="center" w:pos="4320"/>
        <w:tab w:val="right" w:pos="8640"/>
      </w:tabs>
    </w:pPr>
    <w:rPr>
      <w:rFonts w:ascii="Century Gothic" w:hAnsi="Century Gothic"/>
      <w:sz w:val="28"/>
    </w:rPr>
  </w:style>
  <w:style w:type="character" w:customStyle="1" w:styleId="FooterChar">
    <w:name w:val="Footer Char"/>
    <w:basedOn w:val="DefaultParagraphFont"/>
    <w:link w:val="Footer"/>
    <w:uiPriority w:val="99"/>
    <w:rsid w:val="00725D35"/>
    <w:rPr>
      <w:rFonts w:ascii="Century Gothic" w:hAnsi="Century Gothic"/>
      <w:sz w:val="28"/>
    </w:rPr>
  </w:style>
  <w:style w:type="paragraph" w:styleId="BalloonText">
    <w:name w:val="Balloon Text"/>
    <w:basedOn w:val="Normal"/>
    <w:link w:val="BalloonTextChar"/>
    <w:uiPriority w:val="99"/>
    <w:semiHidden/>
    <w:unhideWhenUsed/>
    <w:rsid w:val="00725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D35"/>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725D35"/>
    <w:rPr>
      <w:rFonts w:ascii="Century Gothic" w:eastAsiaTheme="majorEastAsia" w:hAnsi="Century Gothic" w:cstheme="majorBidi"/>
      <w:bCs/>
      <w:color w:val="0078AE"/>
      <w:sz w:val="32"/>
      <w:szCs w:val="32"/>
    </w:rPr>
  </w:style>
  <w:style w:type="paragraph" w:styleId="TOCHeading">
    <w:name w:val="TOC Heading"/>
    <w:basedOn w:val="Heading1"/>
    <w:next w:val="Normal"/>
    <w:uiPriority w:val="39"/>
    <w:unhideWhenUsed/>
    <w:qFormat/>
    <w:rsid w:val="001D7B1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qFormat/>
    <w:rsid w:val="001D7B1F"/>
    <w:pPr>
      <w:spacing w:before="120"/>
    </w:pPr>
    <w:rPr>
      <w:b/>
    </w:rPr>
  </w:style>
  <w:style w:type="paragraph" w:customStyle="1" w:styleId="CSMLS-Heading">
    <w:name w:val="CSMLS-Heading"/>
    <w:link w:val="CSMLS-HeadingChar"/>
    <w:qFormat/>
    <w:rsid w:val="007435FF"/>
    <w:pPr>
      <w:keepLines/>
      <w:suppressAutoHyphens/>
      <w:spacing w:before="160" w:after="160"/>
      <w:outlineLvl w:val="0"/>
    </w:pPr>
    <w:rPr>
      <w:rFonts w:ascii="Century Gothic" w:hAnsi="Century Gothic"/>
      <w:color w:val="0078AE"/>
      <w:sz w:val="32"/>
    </w:rPr>
  </w:style>
  <w:style w:type="character" w:customStyle="1" w:styleId="CSMLS-HeadingChar">
    <w:name w:val="CSMLS-Heading Char"/>
    <w:basedOn w:val="DefaultParagraphFont"/>
    <w:link w:val="CSMLS-Heading"/>
    <w:rsid w:val="007435FF"/>
    <w:rPr>
      <w:rFonts w:ascii="Century Gothic" w:hAnsi="Century Gothic"/>
      <w:color w:val="0078AE"/>
      <w:sz w:val="32"/>
    </w:rPr>
  </w:style>
  <w:style w:type="paragraph" w:customStyle="1" w:styleId="CSMLS-SubHeading">
    <w:name w:val="CSMLS-SubHeading"/>
    <w:basedOn w:val="CSMLS-Heading"/>
    <w:next w:val="Normal"/>
    <w:qFormat/>
    <w:rsid w:val="00762FB8"/>
    <w:rPr>
      <w:b/>
      <w:bCs/>
      <w:color w:val="auto"/>
      <w:sz w:val="22"/>
      <w:szCs w:val="20"/>
    </w:rPr>
  </w:style>
  <w:style w:type="paragraph" w:customStyle="1" w:styleId="CSMLS-Body">
    <w:name w:val="CSMLS-Body"/>
    <w:qFormat/>
    <w:rsid w:val="000A04D3"/>
    <w:pPr>
      <w:spacing w:after="160" w:line="276" w:lineRule="auto"/>
    </w:pPr>
    <w:rPr>
      <w:rFonts w:ascii="Rockwell" w:hAnsi="Rockwell"/>
      <w:sz w:val="22"/>
      <w:szCs w:val="20"/>
    </w:rPr>
  </w:style>
  <w:style w:type="character" w:customStyle="1" w:styleId="Heading2Char">
    <w:name w:val="Heading 2 Char"/>
    <w:basedOn w:val="DefaultParagraphFont"/>
    <w:link w:val="Heading2"/>
    <w:uiPriority w:val="9"/>
    <w:rsid w:val="0024310D"/>
    <w:rPr>
      <w:rFonts w:ascii="Century Gothic" w:eastAsiaTheme="majorEastAsia" w:hAnsi="Century Gothic" w:cstheme="majorBidi"/>
      <w:b/>
      <w:sz w:val="20"/>
      <w:szCs w:val="26"/>
    </w:rPr>
  </w:style>
  <w:style w:type="paragraph" w:styleId="Title">
    <w:name w:val="Title"/>
    <w:basedOn w:val="CSMLS-Heading"/>
    <w:next w:val="CSMLS-SubHeading"/>
    <w:link w:val="TitleChar"/>
    <w:uiPriority w:val="10"/>
    <w:qFormat/>
    <w:rsid w:val="0024310D"/>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4310D"/>
    <w:rPr>
      <w:rFonts w:ascii="Century Gothic" w:eastAsiaTheme="majorEastAsia" w:hAnsi="Century Gothic" w:cstheme="majorBidi"/>
      <w:color w:val="0078AE"/>
      <w:spacing w:val="5"/>
      <w:kern w:val="28"/>
      <w:sz w:val="32"/>
      <w:szCs w:val="52"/>
    </w:rPr>
  </w:style>
  <w:style w:type="paragraph" w:styleId="Subtitle">
    <w:name w:val="Subtitle"/>
    <w:basedOn w:val="CSMLS-SubHeading"/>
    <w:next w:val="Normal"/>
    <w:link w:val="SubtitleChar"/>
    <w:uiPriority w:val="11"/>
    <w:qFormat/>
    <w:rsid w:val="0024310D"/>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24310D"/>
    <w:rPr>
      <w:rFonts w:ascii="Century Gothic" w:eastAsiaTheme="majorEastAsia" w:hAnsi="Century Gothic" w:cstheme="majorBidi"/>
      <w:b/>
      <w:bCs/>
      <w:iCs/>
      <w:spacing w:val="15"/>
      <w:sz w:val="20"/>
      <w:szCs w:val="20"/>
    </w:rPr>
  </w:style>
  <w:style w:type="character" w:styleId="SubtleEmphasis">
    <w:name w:val="Subtle Emphasis"/>
    <w:uiPriority w:val="19"/>
    <w:qFormat/>
    <w:rsid w:val="0024310D"/>
    <w:rPr>
      <w:i/>
      <w:iCs/>
      <w:color w:val="808080" w:themeColor="text1" w:themeTint="7F"/>
    </w:rPr>
  </w:style>
  <w:style w:type="character" w:styleId="Emphasis">
    <w:name w:val="Emphasis"/>
    <w:uiPriority w:val="20"/>
    <w:qFormat/>
    <w:rsid w:val="0024310D"/>
    <w:rPr>
      <w:i/>
      <w:iCs/>
    </w:rPr>
  </w:style>
  <w:style w:type="character" w:styleId="Strong">
    <w:name w:val="Strong"/>
    <w:uiPriority w:val="22"/>
    <w:qFormat/>
    <w:rsid w:val="0024310D"/>
    <w:rPr>
      <w:b/>
      <w:bCs/>
    </w:rPr>
  </w:style>
  <w:style w:type="paragraph" w:styleId="Quote">
    <w:name w:val="Quote"/>
    <w:basedOn w:val="CSMLS-Body"/>
    <w:next w:val="CSMLS-Body"/>
    <w:link w:val="QuoteChar"/>
    <w:uiPriority w:val="29"/>
    <w:qFormat/>
    <w:rsid w:val="0024310D"/>
    <w:rPr>
      <w:i/>
      <w:iCs/>
      <w:color w:val="000000" w:themeColor="text1"/>
    </w:rPr>
  </w:style>
  <w:style w:type="character" w:customStyle="1" w:styleId="QuoteChar">
    <w:name w:val="Quote Char"/>
    <w:basedOn w:val="DefaultParagraphFont"/>
    <w:link w:val="Quote"/>
    <w:uiPriority w:val="29"/>
    <w:rsid w:val="0024310D"/>
    <w:rPr>
      <w:rFonts w:ascii="Rockwell" w:hAnsi="Rockwell"/>
      <w:i/>
      <w:iCs/>
      <w:color w:val="000000" w:themeColor="text1"/>
      <w:sz w:val="20"/>
      <w:szCs w:val="20"/>
    </w:rPr>
  </w:style>
  <w:style w:type="paragraph" w:styleId="IntenseQuote">
    <w:name w:val="Intense Quote"/>
    <w:basedOn w:val="CSMLS-Body"/>
    <w:next w:val="CSMLS-Body"/>
    <w:link w:val="IntenseQuoteChar"/>
    <w:uiPriority w:val="30"/>
    <w:qFormat/>
    <w:rsid w:val="0024310D"/>
    <w:pPr>
      <w:pBdr>
        <w:bottom w:val="single" w:sz="4" w:space="4" w:color="4F81BD" w:themeColor="accent1"/>
      </w:pBdr>
      <w:spacing w:before="200" w:after="280"/>
      <w:ind w:left="936" w:right="936"/>
    </w:pPr>
    <w:rPr>
      <w:b/>
      <w:bCs/>
      <w:i/>
      <w:iCs/>
      <w:color w:val="0078AE"/>
    </w:rPr>
  </w:style>
  <w:style w:type="character" w:customStyle="1" w:styleId="IntenseQuoteChar">
    <w:name w:val="Intense Quote Char"/>
    <w:basedOn w:val="DefaultParagraphFont"/>
    <w:link w:val="IntenseQuote"/>
    <w:uiPriority w:val="30"/>
    <w:rsid w:val="0024310D"/>
    <w:rPr>
      <w:rFonts w:ascii="Rockwell" w:hAnsi="Rockwell"/>
      <w:b/>
      <w:bCs/>
      <w:i/>
      <w:iCs/>
      <w:color w:val="0078AE"/>
      <w:sz w:val="20"/>
      <w:szCs w:val="20"/>
    </w:rPr>
  </w:style>
  <w:style w:type="character" w:styleId="SubtleReference">
    <w:name w:val="Subtle Reference"/>
    <w:uiPriority w:val="31"/>
    <w:qFormat/>
    <w:rsid w:val="0024310D"/>
    <w:rPr>
      <w:smallCaps/>
      <w:color w:val="0078AE"/>
      <w:u w:val="single"/>
    </w:rPr>
  </w:style>
  <w:style w:type="paragraph" w:styleId="ListParagraph">
    <w:name w:val="List Paragraph"/>
    <w:uiPriority w:val="34"/>
    <w:qFormat/>
    <w:rsid w:val="0024310D"/>
    <w:pPr>
      <w:ind w:left="720"/>
      <w:contextualSpacing/>
    </w:pPr>
    <w:rPr>
      <w:rFonts w:ascii="Rockwell" w:hAnsi="Rockwell"/>
      <w:sz w:val="20"/>
    </w:rPr>
  </w:style>
  <w:style w:type="paragraph" w:styleId="Header">
    <w:name w:val="header"/>
    <w:basedOn w:val="Normal"/>
    <w:link w:val="HeaderChar"/>
    <w:uiPriority w:val="99"/>
    <w:unhideWhenUsed/>
    <w:rsid w:val="00795F12"/>
    <w:pPr>
      <w:tabs>
        <w:tab w:val="center" w:pos="4320"/>
        <w:tab w:val="right" w:pos="8640"/>
      </w:tabs>
    </w:pPr>
  </w:style>
  <w:style w:type="character" w:customStyle="1" w:styleId="HeaderChar">
    <w:name w:val="Header Char"/>
    <w:basedOn w:val="DefaultParagraphFont"/>
    <w:link w:val="Header"/>
    <w:uiPriority w:val="99"/>
    <w:rsid w:val="00795F12"/>
    <w:rPr>
      <w:rFonts w:ascii="Rockwell" w:hAnsi="Rockwell"/>
      <w:sz w:val="20"/>
    </w:rPr>
  </w:style>
  <w:style w:type="character" w:styleId="Hyperlink">
    <w:name w:val="Hyperlink"/>
    <w:basedOn w:val="DefaultParagraphFont"/>
    <w:uiPriority w:val="99"/>
    <w:unhideWhenUsed/>
    <w:rsid w:val="000A04D3"/>
    <w:rPr>
      <w:color w:val="0000FF" w:themeColor="hyperlink"/>
      <w:u w:val="single"/>
    </w:rPr>
  </w:style>
  <w:style w:type="paragraph" w:styleId="FootnoteText">
    <w:name w:val="footnote text"/>
    <w:basedOn w:val="Normal"/>
    <w:link w:val="FootnoteTextChar"/>
    <w:unhideWhenUsed/>
    <w:rsid w:val="000A04D3"/>
    <w:rPr>
      <w:rFonts w:asciiTheme="minorHAnsi" w:eastAsiaTheme="minorHAnsi" w:hAnsiTheme="minorHAnsi"/>
      <w:szCs w:val="20"/>
      <w:lang w:val="en-US"/>
    </w:rPr>
  </w:style>
  <w:style w:type="character" w:customStyle="1" w:styleId="FootnoteTextChar">
    <w:name w:val="Footnote Text Char"/>
    <w:basedOn w:val="DefaultParagraphFont"/>
    <w:link w:val="FootnoteText"/>
    <w:rsid w:val="000A04D3"/>
    <w:rPr>
      <w:rFonts w:eastAsiaTheme="minorHAnsi"/>
      <w:sz w:val="20"/>
      <w:szCs w:val="20"/>
      <w:lang w:val="en-US"/>
    </w:rPr>
  </w:style>
  <w:style w:type="character" w:styleId="FootnoteReference">
    <w:name w:val="footnote reference"/>
    <w:basedOn w:val="DefaultParagraphFont"/>
    <w:uiPriority w:val="99"/>
    <w:semiHidden/>
    <w:unhideWhenUsed/>
    <w:rsid w:val="000A04D3"/>
    <w:rPr>
      <w:vertAlign w:val="superscript"/>
    </w:rPr>
  </w:style>
  <w:style w:type="paragraph" w:styleId="TOC2">
    <w:name w:val="toc 2"/>
    <w:basedOn w:val="Normal"/>
    <w:next w:val="Normal"/>
    <w:autoRedefine/>
    <w:uiPriority w:val="39"/>
    <w:unhideWhenUsed/>
    <w:qFormat/>
    <w:rsid w:val="00762FB8"/>
    <w:pPr>
      <w:spacing w:after="100" w:line="276" w:lineRule="auto"/>
      <w:ind w:left="220"/>
    </w:pPr>
    <w:rPr>
      <w:rFonts w:asciiTheme="minorHAnsi" w:hAnsiTheme="minorHAnsi"/>
      <w:sz w:val="22"/>
      <w:szCs w:val="22"/>
      <w:lang w:val="en-US" w:eastAsia="ja-JP"/>
    </w:rPr>
  </w:style>
  <w:style w:type="paragraph" w:styleId="TOC3">
    <w:name w:val="toc 3"/>
    <w:basedOn w:val="Normal"/>
    <w:next w:val="Normal"/>
    <w:autoRedefine/>
    <w:uiPriority w:val="39"/>
    <w:unhideWhenUsed/>
    <w:qFormat/>
    <w:rsid w:val="00762FB8"/>
    <w:pPr>
      <w:spacing w:after="100" w:line="276" w:lineRule="auto"/>
      <w:ind w:left="440"/>
    </w:pPr>
    <w:rPr>
      <w:rFonts w:asciiTheme="minorHAnsi" w:hAnsiTheme="minorHAnsi"/>
      <w:sz w:val="22"/>
      <w:szCs w:val="22"/>
      <w:lang w:val="en-US" w:eastAsia="ja-JP"/>
    </w:rPr>
  </w:style>
  <w:style w:type="table" w:customStyle="1" w:styleId="GridTable4-Accent11">
    <w:name w:val="Grid Table 4 - Accent 11"/>
    <w:basedOn w:val="TableNormal"/>
    <w:uiPriority w:val="49"/>
    <w:rsid w:val="002972B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A7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uiPriority w:val="52"/>
    <w:rsid w:val="007C1D1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2-Accent11">
    <w:name w:val="List Table 2 - Accent 11"/>
    <w:basedOn w:val="TableNormal"/>
    <w:uiPriority w:val="47"/>
    <w:rsid w:val="007C1D1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50641F"/>
    <w:rPr>
      <w:sz w:val="16"/>
      <w:szCs w:val="16"/>
    </w:rPr>
  </w:style>
  <w:style w:type="paragraph" w:styleId="CommentText">
    <w:name w:val="annotation text"/>
    <w:basedOn w:val="Normal"/>
    <w:link w:val="CommentTextChar"/>
    <w:uiPriority w:val="99"/>
    <w:semiHidden/>
    <w:unhideWhenUsed/>
    <w:rsid w:val="0050641F"/>
    <w:rPr>
      <w:szCs w:val="20"/>
    </w:rPr>
  </w:style>
  <w:style w:type="character" w:customStyle="1" w:styleId="CommentTextChar">
    <w:name w:val="Comment Text Char"/>
    <w:basedOn w:val="DefaultParagraphFont"/>
    <w:link w:val="CommentText"/>
    <w:uiPriority w:val="99"/>
    <w:semiHidden/>
    <w:rsid w:val="0050641F"/>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50641F"/>
    <w:rPr>
      <w:b/>
      <w:bCs/>
    </w:rPr>
  </w:style>
  <w:style w:type="character" w:customStyle="1" w:styleId="CommentSubjectChar">
    <w:name w:val="Comment Subject Char"/>
    <w:basedOn w:val="CommentTextChar"/>
    <w:link w:val="CommentSubject"/>
    <w:uiPriority w:val="99"/>
    <w:semiHidden/>
    <w:rsid w:val="0050641F"/>
    <w:rPr>
      <w:rFonts w:ascii="Rockwell" w:hAnsi="Rockwell"/>
      <w:b/>
      <w:bCs/>
      <w:sz w:val="20"/>
      <w:szCs w:val="20"/>
    </w:rPr>
  </w:style>
  <w:style w:type="paragraph" w:styleId="Revision">
    <w:name w:val="Revision"/>
    <w:hidden/>
    <w:uiPriority w:val="99"/>
    <w:semiHidden/>
    <w:rsid w:val="00A40A3D"/>
    <w:rPr>
      <w:rFonts w:ascii="Rockwell" w:hAnsi="Rockwell"/>
      <w:sz w:val="20"/>
    </w:rPr>
  </w:style>
  <w:style w:type="character" w:customStyle="1" w:styleId="UnresolvedMention1">
    <w:name w:val="Unresolved Mention1"/>
    <w:basedOn w:val="DefaultParagraphFont"/>
    <w:uiPriority w:val="99"/>
    <w:semiHidden/>
    <w:unhideWhenUsed/>
    <w:rsid w:val="00DB2B1C"/>
    <w:rPr>
      <w:color w:val="605E5C"/>
      <w:shd w:val="clear" w:color="auto" w:fill="E1DFDD"/>
    </w:rPr>
  </w:style>
  <w:style w:type="paragraph" w:styleId="NormalWeb">
    <w:name w:val="Normal (Web)"/>
    <w:basedOn w:val="Normal"/>
    <w:uiPriority w:val="99"/>
    <w:semiHidden/>
    <w:unhideWhenUsed/>
    <w:rsid w:val="001348E9"/>
    <w:pPr>
      <w:spacing w:before="100" w:beforeAutospacing="1" w:after="100" w:afterAutospacing="1"/>
    </w:pPr>
    <w:rPr>
      <w:rFonts w:ascii="Times New Roman" w:eastAsia="Times New Roman" w:hAnsi="Times New Roman" w:cs="Times New Roman"/>
      <w:sz w:val="24"/>
      <w:lang w:eastAsia="en-CA"/>
    </w:rPr>
  </w:style>
  <w:style w:type="character" w:customStyle="1" w:styleId="wb-inv">
    <w:name w:val="wb-inv"/>
    <w:basedOn w:val="DefaultParagraphFont"/>
    <w:rsid w:val="00176FCF"/>
  </w:style>
  <w:style w:type="character" w:customStyle="1" w:styleId="Heading3Char">
    <w:name w:val="Heading 3 Char"/>
    <w:basedOn w:val="DefaultParagraphFont"/>
    <w:link w:val="Heading3"/>
    <w:uiPriority w:val="9"/>
    <w:rsid w:val="001C38D0"/>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34C5C"/>
    <w:rPr>
      <w:color w:val="800080" w:themeColor="followedHyperlink"/>
      <w:u w:val="single"/>
    </w:rPr>
  </w:style>
  <w:style w:type="character" w:customStyle="1" w:styleId="UnresolvedMention2">
    <w:name w:val="Unresolved Mention2"/>
    <w:basedOn w:val="DefaultParagraphFont"/>
    <w:uiPriority w:val="99"/>
    <w:semiHidden/>
    <w:unhideWhenUsed/>
    <w:rsid w:val="00F9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8443">
      <w:bodyDiv w:val="1"/>
      <w:marLeft w:val="0"/>
      <w:marRight w:val="0"/>
      <w:marTop w:val="0"/>
      <w:marBottom w:val="0"/>
      <w:divBdr>
        <w:top w:val="none" w:sz="0" w:space="0" w:color="auto"/>
        <w:left w:val="none" w:sz="0" w:space="0" w:color="auto"/>
        <w:bottom w:val="none" w:sz="0" w:space="0" w:color="auto"/>
        <w:right w:val="none" w:sz="0" w:space="0" w:color="auto"/>
      </w:divBdr>
    </w:div>
    <w:div w:id="253130112">
      <w:bodyDiv w:val="1"/>
      <w:marLeft w:val="0"/>
      <w:marRight w:val="0"/>
      <w:marTop w:val="0"/>
      <w:marBottom w:val="0"/>
      <w:divBdr>
        <w:top w:val="none" w:sz="0" w:space="0" w:color="auto"/>
        <w:left w:val="none" w:sz="0" w:space="0" w:color="auto"/>
        <w:bottom w:val="none" w:sz="0" w:space="0" w:color="auto"/>
        <w:right w:val="none" w:sz="0" w:space="0" w:color="auto"/>
      </w:divBdr>
    </w:div>
    <w:div w:id="273753353">
      <w:bodyDiv w:val="1"/>
      <w:marLeft w:val="0"/>
      <w:marRight w:val="0"/>
      <w:marTop w:val="0"/>
      <w:marBottom w:val="0"/>
      <w:divBdr>
        <w:top w:val="none" w:sz="0" w:space="0" w:color="auto"/>
        <w:left w:val="none" w:sz="0" w:space="0" w:color="auto"/>
        <w:bottom w:val="none" w:sz="0" w:space="0" w:color="auto"/>
        <w:right w:val="none" w:sz="0" w:space="0" w:color="auto"/>
      </w:divBdr>
    </w:div>
    <w:div w:id="326398644">
      <w:bodyDiv w:val="1"/>
      <w:marLeft w:val="0"/>
      <w:marRight w:val="0"/>
      <w:marTop w:val="0"/>
      <w:marBottom w:val="0"/>
      <w:divBdr>
        <w:top w:val="none" w:sz="0" w:space="0" w:color="auto"/>
        <w:left w:val="none" w:sz="0" w:space="0" w:color="auto"/>
        <w:bottom w:val="none" w:sz="0" w:space="0" w:color="auto"/>
        <w:right w:val="none" w:sz="0" w:space="0" w:color="auto"/>
      </w:divBdr>
    </w:div>
    <w:div w:id="448427964">
      <w:bodyDiv w:val="1"/>
      <w:marLeft w:val="0"/>
      <w:marRight w:val="0"/>
      <w:marTop w:val="0"/>
      <w:marBottom w:val="0"/>
      <w:divBdr>
        <w:top w:val="none" w:sz="0" w:space="0" w:color="auto"/>
        <w:left w:val="none" w:sz="0" w:space="0" w:color="auto"/>
        <w:bottom w:val="none" w:sz="0" w:space="0" w:color="auto"/>
        <w:right w:val="none" w:sz="0" w:space="0" w:color="auto"/>
      </w:divBdr>
    </w:div>
    <w:div w:id="617221202">
      <w:bodyDiv w:val="1"/>
      <w:marLeft w:val="0"/>
      <w:marRight w:val="0"/>
      <w:marTop w:val="0"/>
      <w:marBottom w:val="0"/>
      <w:divBdr>
        <w:top w:val="none" w:sz="0" w:space="0" w:color="auto"/>
        <w:left w:val="none" w:sz="0" w:space="0" w:color="auto"/>
        <w:bottom w:val="none" w:sz="0" w:space="0" w:color="auto"/>
        <w:right w:val="none" w:sz="0" w:space="0" w:color="auto"/>
      </w:divBdr>
    </w:div>
    <w:div w:id="892740158">
      <w:bodyDiv w:val="1"/>
      <w:marLeft w:val="0"/>
      <w:marRight w:val="0"/>
      <w:marTop w:val="0"/>
      <w:marBottom w:val="0"/>
      <w:divBdr>
        <w:top w:val="none" w:sz="0" w:space="0" w:color="auto"/>
        <w:left w:val="none" w:sz="0" w:space="0" w:color="auto"/>
        <w:bottom w:val="none" w:sz="0" w:space="0" w:color="auto"/>
        <w:right w:val="none" w:sz="0" w:space="0" w:color="auto"/>
      </w:divBdr>
    </w:div>
    <w:div w:id="1068840317">
      <w:bodyDiv w:val="1"/>
      <w:marLeft w:val="0"/>
      <w:marRight w:val="0"/>
      <w:marTop w:val="0"/>
      <w:marBottom w:val="0"/>
      <w:divBdr>
        <w:top w:val="none" w:sz="0" w:space="0" w:color="auto"/>
        <w:left w:val="none" w:sz="0" w:space="0" w:color="auto"/>
        <w:bottom w:val="none" w:sz="0" w:space="0" w:color="auto"/>
        <w:right w:val="none" w:sz="0" w:space="0" w:color="auto"/>
      </w:divBdr>
    </w:div>
    <w:div w:id="1159613259">
      <w:bodyDiv w:val="1"/>
      <w:marLeft w:val="0"/>
      <w:marRight w:val="0"/>
      <w:marTop w:val="0"/>
      <w:marBottom w:val="0"/>
      <w:divBdr>
        <w:top w:val="none" w:sz="0" w:space="0" w:color="auto"/>
        <w:left w:val="none" w:sz="0" w:space="0" w:color="auto"/>
        <w:bottom w:val="none" w:sz="0" w:space="0" w:color="auto"/>
        <w:right w:val="none" w:sz="0" w:space="0" w:color="auto"/>
      </w:divBdr>
    </w:div>
    <w:div w:id="1474323172">
      <w:bodyDiv w:val="1"/>
      <w:marLeft w:val="0"/>
      <w:marRight w:val="0"/>
      <w:marTop w:val="0"/>
      <w:marBottom w:val="0"/>
      <w:divBdr>
        <w:top w:val="none" w:sz="0" w:space="0" w:color="auto"/>
        <w:left w:val="none" w:sz="0" w:space="0" w:color="auto"/>
        <w:bottom w:val="none" w:sz="0" w:space="0" w:color="auto"/>
        <w:right w:val="none" w:sz="0" w:space="0" w:color="auto"/>
      </w:divBdr>
    </w:div>
    <w:div w:id="1598631026">
      <w:bodyDiv w:val="1"/>
      <w:marLeft w:val="0"/>
      <w:marRight w:val="0"/>
      <w:marTop w:val="0"/>
      <w:marBottom w:val="0"/>
      <w:divBdr>
        <w:top w:val="none" w:sz="0" w:space="0" w:color="auto"/>
        <w:left w:val="none" w:sz="0" w:space="0" w:color="auto"/>
        <w:bottom w:val="none" w:sz="0" w:space="0" w:color="auto"/>
        <w:right w:val="none" w:sz="0" w:space="0" w:color="auto"/>
      </w:divBdr>
    </w:div>
    <w:div w:id="1631983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hillnotes.ca/2018/11/21/precarious-employment-in-canada-an-overview/" TargetMode="External"/><Relationship Id="rId13" Type="http://schemas.openxmlformats.org/officeDocument/2006/relationships/hyperlink" Target="https://www.researchgate.net/publication/241642968_Contracting_Out_Hospital_Support_Jobs_The_Effects_of_Poverty_Wages_Excessive_Workload_and_Job_Insecurity_on_Work_and_Family_Life" TargetMode="External"/><Relationship Id="rId18" Type="http://schemas.openxmlformats.org/officeDocument/2006/relationships/hyperlink" Target="https://www.iaccess.gov.on.ca/labourmarket/jobProfile/jobProfileFullView.xhtml?nocCode=3212" TargetMode="External"/><Relationship Id="rId3" Type="http://schemas.openxmlformats.org/officeDocument/2006/relationships/hyperlink" Target="https://www.criaw-icref.ca/images/userfiles/files/Women%20and%20Public%20Sector%20Precarity%20FINAL(1).pdf" TargetMode="External"/><Relationship Id="rId7" Type="http://schemas.openxmlformats.org/officeDocument/2006/relationships/hyperlink" Target="http://occupations.esdc.gc.ca/sppc-cops/l.3bd.2t.1ils@-eng.jsp?lid=85" TargetMode="External"/><Relationship Id="rId12" Type="http://schemas.openxmlformats.org/officeDocument/2006/relationships/hyperlink" Target="https://www.policyalternatives.ca/publications/reports/public-disservice" TargetMode="External"/><Relationship Id="rId17" Type="http://schemas.openxmlformats.org/officeDocument/2006/relationships/hyperlink" Target="https://hillnotes.ca/2018/11/21/precarious-employment-in-canada-an-overview" TargetMode="External"/><Relationship Id="rId2" Type="http://schemas.openxmlformats.org/officeDocument/2006/relationships/hyperlink" Target="https://www.canada.ca/content/dam/canada/employment-social-development/campaigns/labour-standards/1548-MLS_WWH-Report_EN.pdf" TargetMode="External"/><Relationship Id="rId16" Type="http://schemas.openxmlformats.org/officeDocument/2006/relationships/hyperlink" Target="http://occupations.esdc.gc.ca/sppc-cops/occupationsummarydetail.jsp?&amp;tid=114" TargetMode="External"/><Relationship Id="rId20" Type="http://schemas.openxmlformats.org/officeDocument/2006/relationships/hyperlink" Target="https://www.canada.ca/content/dam/canada/employment-social-development/campaigns/labour-standards/1548-MLS_WWH-Report_EN.pdf" TargetMode="External"/><Relationship Id="rId1" Type="http://schemas.openxmlformats.org/officeDocument/2006/relationships/hyperlink" Target="https://www.ourcommons.ca/Content/Committee/421/HUMA/Reports/RP10553151/humarp19/humarp19-e.pdf" TargetMode="External"/><Relationship Id="rId6" Type="http://schemas.openxmlformats.org/officeDocument/2006/relationships/hyperlink" Target="https://hillnotes.ca/2018/11/21/precarious-employment-in-canada-an-overview/" TargetMode="External"/><Relationship Id="rId11" Type="http://schemas.openxmlformats.org/officeDocument/2006/relationships/hyperlink" Target="https://pepso.ca/documents/precarity-penalty.pdf" TargetMode="External"/><Relationship Id="rId5" Type="http://schemas.openxmlformats.org/officeDocument/2006/relationships/hyperlink" Target="http://www.ilo.org/actrav/events/WCMS_153972/lang--en/index.htm" TargetMode="External"/><Relationship Id="rId15" Type="http://schemas.openxmlformats.org/officeDocument/2006/relationships/hyperlink" Target="https://accessalliance.ca/wp-content/uploads/2015/03/Summary_Where-are-the-Good-Jobs-Report-2013.pdf" TargetMode="External"/><Relationship Id="rId10" Type="http://schemas.openxmlformats.org/officeDocument/2006/relationships/hyperlink" Target="https://cupe.ca/myth-buster-precarious-employment" TargetMode="External"/><Relationship Id="rId19" Type="http://schemas.openxmlformats.org/officeDocument/2006/relationships/hyperlink" Target="https://csmls.org/csmls/media/documents/resources/CSMLS-New-Graduate-Employment-Survey-2018-Grads-2017-v1-1.pdf" TargetMode="External"/><Relationship Id="rId4" Type="http://schemas.openxmlformats.org/officeDocument/2006/relationships/hyperlink" Target="https://hillnotes.ca/2018/11/21/precarious-employment-in-canada-an-overview/" TargetMode="External"/><Relationship Id="rId9" Type="http://schemas.openxmlformats.org/officeDocument/2006/relationships/hyperlink" Target="https://pepso.ca/documents/precarity-penalty.pdf" TargetMode="External"/><Relationship Id="rId14" Type="http://schemas.openxmlformats.org/officeDocument/2006/relationships/hyperlink" Target="https://www.policyalternatives.ca/sites/default/files/uploads/publications/BC_Office_Pubs/bc_2005/pains_privatiz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Z\Downloads\Report-Handbook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20Z\Documents\CSMLS\Research\Students\UOIT%20Noelle%20Carter\Data%20MLA%20Precarious%20Employment%20v01%20Apr%2029%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20Z\Documents\CSMLS\Research\Students\UOIT%20Noelle%20Carter\Data%20MLA%20Precarious%20Employment%20v01%20Apr%2029%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20Z\Documents\CSMLS\Research\Students\UOIT%20Noelle%20Carter\Data%20MLA%20Precarious%20Employment%20v01%20Apr%2029%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MLA Precarious Employment v01 Apr 29 19.xlsx]Pivots!PivotTable4</c:name>
    <c:fmtId val="-1"/>
  </c:pivotSource>
  <c:chart>
    <c:title>
      <c:tx>
        <c:rich>
          <a:bodyPr rot="0" spcFirstLastPara="1" vertOverflow="ellipsis" vert="horz" wrap="square" anchor="ctr" anchorCtr="1"/>
          <a:lstStyle/>
          <a:p>
            <a:pPr>
              <a:defRPr sz="1260" b="0" i="0" u="none" strike="noStrike" kern="1200" baseline="0">
                <a:solidFill>
                  <a:sysClr val="windowText" lastClr="000000"/>
                </a:solidFill>
                <a:latin typeface="+mj-lt"/>
                <a:ea typeface="+mn-ea"/>
                <a:cs typeface="+mn-cs"/>
              </a:defRPr>
            </a:pPr>
            <a:r>
              <a:rPr lang="en-US" b="0"/>
              <a:t>Employement Status of Canandian MLAs</a:t>
            </a:r>
          </a:p>
        </c:rich>
      </c:tx>
      <c:overlay val="0"/>
      <c:spPr>
        <a:noFill/>
        <a:ln>
          <a:noFill/>
        </a:ln>
        <a:effectLst/>
      </c:spPr>
      <c:txPr>
        <a:bodyPr rot="0" spcFirstLastPara="1" vertOverflow="ellipsis" vert="horz" wrap="square" anchor="ctr" anchorCtr="1"/>
        <a:lstStyle/>
        <a:p>
          <a:pPr>
            <a:defRPr sz="1260" b="0" i="0" u="none" strike="noStrike" kern="1200" baseline="0">
              <a:solidFill>
                <a:sysClr val="windowText" lastClr="000000"/>
              </a:solidFill>
              <a:latin typeface="+mj-lt"/>
              <a:ea typeface="+mn-ea"/>
              <a:cs typeface="+mn-cs"/>
            </a:defRPr>
          </a:pPr>
          <a:endParaRPr lang="en-US"/>
        </a:p>
      </c:txPr>
    </c:title>
    <c:autoTitleDeleted val="0"/>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s>
    <c:plotArea>
      <c:layout/>
      <c:pieChart>
        <c:varyColors val="1"/>
        <c:ser>
          <c:idx val="0"/>
          <c:order val="0"/>
          <c:tx>
            <c:strRef>
              <c:f>Pivots!$B$253</c:f>
              <c:strCache>
                <c:ptCount val="1"/>
                <c:pt idx="0">
                  <c:v>Total</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80A-4C99-AD61-F9B550D94061}"/>
              </c:ext>
            </c:extLst>
          </c:dPt>
          <c:dPt>
            <c:idx val="1"/>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80A-4C99-AD61-F9B550D94061}"/>
              </c:ext>
            </c:extLst>
          </c:dPt>
          <c:dPt>
            <c:idx val="2"/>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80A-4C99-AD61-F9B550D94061}"/>
              </c:ext>
            </c:extLst>
          </c:dPt>
          <c:dPt>
            <c:idx val="3"/>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80A-4C99-AD61-F9B550D94061}"/>
              </c:ext>
            </c:extLst>
          </c:dPt>
          <c:dLbls>
            <c:dLbl>
              <c:idx val="0"/>
              <c:layout>
                <c:manualLayout>
                  <c:x val="-0.19926932286368204"/>
                  <c:y val="9.715253020082587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A-4C99-AD61-F9B550D9406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Pivots!$A$254:$A$258</c:f>
              <c:strCache>
                <c:ptCount val="4"/>
                <c:pt idx="0">
                  <c:v>Precarious</c:v>
                </c:pt>
                <c:pt idx="1">
                  <c:v>Vulnerable</c:v>
                </c:pt>
                <c:pt idx="2">
                  <c:v>Stable</c:v>
                </c:pt>
                <c:pt idx="3">
                  <c:v>Secure</c:v>
                </c:pt>
              </c:strCache>
            </c:strRef>
          </c:cat>
          <c:val>
            <c:numRef>
              <c:f>Pivots!$B$254:$B$258</c:f>
              <c:numCache>
                <c:formatCode>0%</c:formatCode>
                <c:ptCount val="4"/>
                <c:pt idx="0">
                  <c:v>0.36641221374045801</c:v>
                </c:pt>
                <c:pt idx="1">
                  <c:v>0.30534351145038169</c:v>
                </c:pt>
                <c:pt idx="2">
                  <c:v>0.19465648854961831</c:v>
                </c:pt>
                <c:pt idx="3">
                  <c:v>0.13358778625954199</c:v>
                </c:pt>
              </c:numCache>
            </c:numRef>
          </c:val>
          <c:extLst>
            <c:ext xmlns:c16="http://schemas.microsoft.com/office/drawing/2014/chart" uri="{C3380CC4-5D6E-409C-BE32-E72D297353CC}">
              <c16:uniqueId val="{00000008-580A-4C99-AD61-F9B550D940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MLA Precarious Employment v01 Apr 29 19.xlsx]Pivots!PivotTable21</c:name>
    <c:fmtId val="-1"/>
  </c:pivotSource>
  <c:chart>
    <c:title>
      <c:tx>
        <c:rich>
          <a:bodyPr rot="0" spcFirstLastPara="1" vertOverflow="ellipsis" vert="horz" wrap="square" anchor="ctr" anchorCtr="1"/>
          <a:lstStyle/>
          <a:p>
            <a:pPr>
              <a:defRPr sz="1260" b="0" i="0" u="none" strike="noStrike" kern="1200" spc="0" baseline="0">
                <a:solidFill>
                  <a:sysClr val="windowText" lastClr="000000"/>
                </a:solidFill>
                <a:latin typeface="+mj-lt"/>
                <a:ea typeface="+mn-ea"/>
                <a:cs typeface="+mn-cs"/>
              </a:defRPr>
            </a:pPr>
            <a:r>
              <a:rPr lang="en-CA"/>
              <a:t>Employement Status by Age Category</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mj-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2">
                <a:lumMod val="50000"/>
              </a:schemeClr>
            </a:solidFill>
            <a:round/>
          </a:ln>
          <a:effectLst/>
        </c:spPr>
        <c:marker>
          <c:symbol val="triangle"/>
          <c:size val="5"/>
          <c:spPr>
            <a:solidFill>
              <a:schemeClr val="accent2">
                <a:lumMod val="50000"/>
              </a:schemeClr>
            </a:solidFill>
            <a:ln w="9525">
              <a:solidFill>
                <a:schemeClr val="accent2">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2">
                <a:lumMod val="75000"/>
              </a:schemeClr>
            </a:solidFill>
            <a:round/>
          </a:ln>
          <a:effectLst/>
        </c:spPr>
        <c:marker>
          <c:symbol val="diamond"/>
          <c:size val="5"/>
          <c:spPr>
            <a:solidFill>
              <a:schemeClr val="accent2">
                <a:lumMod val="75000"/>
              </a:schemeClr>
            </a:solidFill>
            <a:ln w="9525">
              <a:solidFill>
                <a:schemeClr val="accent2">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3">
                <a:lumMod val="75000"/>
              </a:schemeClr>
            </a:solidFill>
            <a:round/>
          </a:ln>
          <a:effectLst/>
        </c:spPr>
        <c:marker>
          <c:symbol val="star"/>
          <c:size val="5"/>
          <c:spPr>
            <a:solidFill>
              <a:schemeClr val="accent3">
                <a:lumMod val="75000"/>
              </a:schemeClr>
            </a:solidFill>
            <a:ln w="9525">
              <a:solidFill>
                <a:schemeClr val="accent3">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2">
                <a:lumMod val="50000"/>
              </a:schemeClr>
            </a:solidFill>
            <a:round/>
          </a:ln>
          <a:effectLst/>
        </c:spPr>
        <c:marker>
          <c:symbol val="triangle"/>
          <c:size val="5"/>
          <c:spPr>
            <a:solidFill>
              <a:schemeClr val="accent2">
                <a:lumMod val="50000"/>
              </a:schemeClr>
            </a:solidFill>
            <a:ln w="9525">
              <a:solidFill>
                <a:schemeClr val="accent2">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2">
                <a:lumMod val="75000"/>
              </a:schemeClr>
            </a:solidFill>
            <a:round/>
          </a:ln>
          <a:effectLst/>
        </c:spPr>
        <c:marker>
          <c:symbol val="diamond"/>
          <c:size val="5"/>
          <c:spPr>
            <a:solidFill>
              <a:schemeClr val="accent2">
                <a:lumMod val="75000"/>
              </a:schemeClr>
            </a:solidFill>
            <a:ln w="9525">
              <a:solidFill>
                <a:schemeClr val="accent2">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3">
                <a:lumMod val="75000"/>
              </a:schemeClr>
            </a:solidFill>
            <a:round/>
          </a:ln>
          <a:effectLst/>
        </c:spPr>
        <c:marker>
          <c:symbol val="star"/>
          <c:size val="5"/>
          <c:spPr>
            <a:solidFill>
              <a:schemeClr val="accent3">
                <a:lumMod val="75000"/>
              </a:schemeClr>
            </a:solidFill>
            <a:ln w="9525">
              <a:solidFill>
                <a:schemeClr val="accent3">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2">
                <a:lumMod val="50000"/>
              </a:schemeClr>
            </a:solidFill>
            <a:round/>
          </a:ln>
          <a:effectLst/>
        </c:spPr>
        <c:marker>
          <c:symbol val="triangle"/>
          <c:size val="5"/>
          <c:spPr>
            <a:solidFill>
              <a:schemeClr val="accent2">
                <a:lumMod val="50000"/>
              </a:schemeClr>
            </a:solidFill>
            <a:ln w="9525">
              <a:solidFill>
                <a:schemeClr val="accent2">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2">
                <a:lumMod val="75000"/>
              </a:schemeClr>
            </a:solidFill>
            <a:round/>
          </a:ln>
          <a:effectLst/>
        </c:spPr>
        <c:marker>
          <c:symbol val="diamond"/>
          <c:size val="5"/>
          <c:spPr>
            <a:solidFill>
              <a:schemeClr val="accent2">
                <a:lumMod val="75000"/>
              </a:schemeClr>
            </a:solidFill>
            <a:ln w="9525">
              <a:solidFill>
                <a:schemeClr val="accent2">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3">
                <a:lumMod val="75000"/>
              </a:schemeClr>
            </a:solidFill>
            <a:round/>
          </a:ln>
          <a:effectLst/>
        </c:spPr>
        <c:marker>
          <c:symbol val="star"/>
          <c:size val="5"/>
          <c:spPr>
            <a:solidFill>
              <a:schemeClr val="accent3">
                <a:lumMod val="75000"/>
              </a:schemeClr>
            </a:solidFill>
            <a:ln w="9525">
              <a:solidFill>
                <a:schemeClr val="accent3">
                  <a:lumMod val="75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Pivots!$F$286:$F$287</c:f>
              <c:strCache>
                <c:ptCount val="1"/>
                <c:pt idx="0">
                  <c:v>Precarious</c:v>
                </c:pt>
              </c:strCache>
            </c:strRef>
          </c:tx>
          <c:spPr>
            <a:ln w="28575" cap="rnd">
              <a:solidFill>
                <a:schemeClr val="accent2">
                  <a:lumMod val="50000"/>
                </a:schemeClr>
              </a:solidFill>
              <a:round/>
            </a:ln>
            <a:effectLst/>
          </c:spPr>
          <c:marker>
            <c:symbol val="triangle"/>
            <c:size val="5"/>
            <c:spPr>
              <a:solidFill>
                <a:schemeClr val="accent2">
                  <a:lumMod val="50000"/>
                </a:schemeClr>
              </a:solidFill>
              <a:ln w="9525">
                <a:solidFill>
                  <a:schemeClr val="accent2">
                    <a:lumMod val="50000"/>
                  </a:schemeClr>
                </a:solidFill>
              </a:ln>
              <a:effectLst/>
            </c:spPr>
          </c:marker>
          <c:cat>
            <c:strRef>
              <c:f>Pivots!$E$288:$E$293</c:f>
              <c:strCache>
                <c:ptCount val="5"/>
                <c:pt idx="0">
                  <c:v>19-24</c:v>
                </c:pt>
                <c:pt idx="1">
                  <c:v>25-34</c:v>
                </c:pt>
                <c:pt idx="2">
                  <c:v>35-44</c:v>
                </c:pt>
                <c:pt idx="3">
                  <c:v>45-54</c:v>
                </c:pt>
                <c:pt idx="4">
                  <c:v>55-64</c:v>
                </c:pt>
              </c:strCache>
            </c:strRef>
          </c:cat>
          <c:val>
            <c:numRef>
              <c:f>Pivots!$F$288:$F$293</c:f>
              <c:numCache>
                <c:formatCode>0%</c:formatCode>
                <c:ptCount val="5"/>
                <c:pt idx="0">
                  <c:v>0.48571428571428571</c:v>
                </c:pt>
                <c:pt idx="1">
                  <c:v>0.36470588235294116</c:v>
                </c:pt>
                <c:pt idx="2">
                  <c:v>0.28749999999999998</c:v>
                </c:pt>
                <c:pt idx="3">
                  <c:v>0.4</c:v>
                </c:pt>
                <c:pt idx="4">
                  <c:v>0.41666666666666669</c:v>
                </c:pt>
              </c:numCache>
            </c:numRef>
          </c:val>
          <c:smooth val="0"/>
          <c:extLst>
            <c:ext xmlns:c16="http://schemas.microsoft.com/office/drawing/2014/chart" uri="{C3380CC4-5D6E-409C-BE32-E72D297353CC}">
              <c16:uniqueId val="{00000000-CBD7-4818-8D20-1321753A2ABA}"/>
            </c:ext>
          </c:extLst>
        </c:ser>
        <c:ser>
          <c:idx val="1"/>
          <c:order val="1"/>
          <c:tx>
            <c:strRef>
              <c:f>Pivots!$G$286:$G$287</c:f>
              <c:strCache>
                <c:ptCount val="1"/>
                <c:pt idx="0">
                  <c:v>Vulnerable</c:v>
                </c:pt>
              </c:strCache>
            </c:strRef>
          </c:tx>
          <c:spPr>
            <a:ln w="28575" cap="rnd">
              <a:solidFill>
                <a:schemeClr val="accent2">
                  <a:lumMod val="75000"/>
                </a:schemeClr>
              </a:solidFill>
              <a:round/>
            </a:ln>
            <a:effectLst/>
          </c:spPr>
          <c:marker>
            <c:symbol val="diamond"/>
            <c:size val="5"/>
            <c:spPr>
              <a:solidFill>
                <a:schemeClr val="accent2">
                  <a:lumMod val="75000"/>
                </a:schemeClr>
              </a:solidFill>
              <a:ln w="9525">
                <a:solidFill>
                  <a:schemeClr val="accent2">
                    <a:lumMod val="75000"/>
                  </a:schemeClr>
                </a:solidFill>
              </a:ln>
              <a:effectLst/>
            </c:spPr>
          </c:marker>
          <c:cat>
            <c:strRef>
              <c:f>Pivots!$E$288:$E$293</c:f>
              <c:strCache>
                <c:ptCount val="5"/>
                <c:pt idx="0">
                  <c:v>19-24</c:v>
                </c:pt>
                <c:pt idx="1">
                  <c:v>25-34</c:v>
                </c:pt>
                <c:pt idx="2">
                  <c:v>35-44</c:v>
                </c:pt>
                <c:pt idx="3">
                  <c:v>45-54</c:v>
                </c:pt>
                <c:pt idx="4">
                  <c:v>55-64</c:v>
                </c:pt>
              </c:strCache>
            </c:strRef>
          </c:cat>
          <c:val>
            <c:numRef>
              <c:f>Pivots!$G$288:$G$293</c:f>
              <c:numCache>
                <c:formatCode>0%</c:formatCode>
                <c:ptCount val="5"/>
                <c:pt idx="0">
                  <c:v>0.2857142857142857</c:v>
                </c:pt>
                <c:pt idx="1">
                  <c:v>0.25882352941176473</c:v>
                </c:pt>
                <c:pt idx="2">
                  <c:v>0.4</c:v>
                </c:pt>
                <c:pt idx="3">
                  <c:v>0.24</c:v>
                </c:pt>
                <c:pt idx="4">
                  <c:v>0.33333333333333331</c:v>
                </c:pt>
              </c:numCache>
            </c:numRef>
          </c:val>
          <c:smooth val="0"/>
          <c:extLst>
            <c:ext xmlns:c16="http://schemas.microsoft.com/office/drawing/2014/chart" uri="{C3380CC4-5D6E-409C-BE32-E72D297353CC}">
              <c16:uniqueId val="{00000001-CBD7-4818-8D20-1321753A2ABA}"/>
            </c:ext>
          </c:extLst>
        </c:ser>
        <c:ser>
          <c:idx val="2"/>
          <c:order val="2"/>
          <c:tx>
            <c:strRef>
              <c:f>Pivots!$H$286:$H$287</c:f>
              <c:strCache>
                <c:ptCount val="1"/>
                <c:pt idx="0">
                  <c:v>Stable</c:v>
                </c:pt>
              </c:strCache>
            </c:strRef>
          </c:tx>
          <c:spPr>
            <a:ln w="28575" cap="rnd">
              <a:solidFill>
                <a:schemeClr val="accent3">
                  <a:lumMod val="75000"/>
                </a:schemeClr>
              </a:solidFill>
              <a:round/>
            </a:ln>
            <a:effectLst/>
          </c:spPr>
          <c:marker>
            <c:symbol val="star"/>
            <c:size val="5"/>
            <c:spPr>
              <a:solidFill>
                <a:schemeClr val="accent3">
                  <a:lumMod val="75000"/>
                </a:schemeClr>
              </a:solidFill>
              <a:ln w="9525">
                <a:solidFill>
                  <a:schemeClr val="accent3">
                    <a:lumMod val="75000"/>
                  </a:schemeClr>
                </a:solidFill>
              </a:ln>
              <a:effectLst/>
            </c:spPr>
          </c:marker>
          <c:cat>
            <c:strRef>
              <c:f>Pivots!$E$288:$E$293</c:f>
              <c:strCache>
                <c:ptCount val="5"/>
                <c:pt idx="0">
                  <c:v>19-24</c:v>
                </c:pt>
                <c:pt idx="1">
                  <c:v>25-34</c:v>
                </c:pt>
                <c:pt idx="2">
                  <c:v>35-44</c:v>
                </c:pt>
                <c:pt idx="3">
                  <c:v>45-54</c:v>
                </c:pt>
                <c:pt idx="4">
                  <c:v>55-64</c:v>
                </c:pt>
              </c:strCache>
            </c:strRef>
          </c:cat>
          <c:val>
            <c:numRef>
              <c:f>Pivots!$H$288:$H$293</c:f>
              <c:numCache>
                <c:formatCode>0%</c:formatCode>
                <c:ptCount val="5"/>
                <c:pt idx="0">
                  <c:v>0.17142857142857143</c:v>
                </c:pt>
                <c:pt idx="1">
                  <c:v>0.24705882352941178</c:v>
                </c:pt>
                <c:pt idx="2">
                  <c:v>0.15</c:v>
                </c:pt>
                <c:pt idx="3">
                  <c:v>0.22</c:v>
                </c:pt>
                <c:pt idx="4">
                  <c:v>8.3333333333333329E-2</c:v>
                </c:pt>
              </c:numCache>
            </c:numRef>
          </c:val>
          <c:smooth val="0"/>
          <c:extLst>
            <c:ext xmlns:c16="http://schemas.microsoft.com/office/drawing/2014/chart" uri="{C3380CC4-5D6E-409C-BE32-E72D297353CC}">
              <c16:uniqueId val="{00000002-CBD7-4818-8D20-1321753A2ABA}"/>
            </c:ext>
          </c:extLst>
        </c:ser>
        <c:ser>
          <c:idx val="3"/>
          <c:order val="3"/>
          <c:tx>
            <c:strRef>
              <c:f>Pivots!$I$286:$I$287</c:f>
              <c:strCache>
                <c:ptCount val="1"/>
                <c:pt idx="0">
                  <c:v>Secure</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f>Pivots!$E$288:$E$293</c:f>
              <c:strCache>
                <c:ptCount val="5"/>
                <c:pt idx="0">
                  <c:v>19-24</c:v>
                </c:pt>
                <c:pt idx="1">
                  <c:v>25-34</c:v>
                </c:pt>
                <c:pt idx="2">
                  <c:v>35-44</c:v>
                </c:pt>
                <c:pt idx="3">
                  <c:v>45-54</c:v>
                </c:pt>
                <c:pt idx="4">
                  <c:v>55-64</c:v>
                </c:pt>
              </c:strCache>
            </c:strRef>
          </c:cat>
          <c:val>
            <c:numRef>
              <c:f>Pivots!$I$288:$I$293</c:f>
              <c:numCache>
                <c:formatCode>0%</c:formatCode>
                <c:ptCount val="5"/>
                <c:pt idx="0">
                  <c:v>5.7142857142857141E-2</c:v>
                </c:pt>
                <c:pt idx="1">
                  <c:v>0.12941176470588237</c:v>
                </c:pt>
                <c:pt idx="2">
                  <c:v>0.16250000000000001</c:v>
                </c:pt>
                <c:pt idx="3">
                  <c:v>0.14000000000000001</c:v>
                </c:pt>
                <c:pt idx="4">
                  <c:v>0.16666666666666666</c:v>
                </c:pt>
              </c:numCache>
            </c:numRef>
          </c:val>
          <c:smooth val="0"/>
          <c:extLst>
            <c:ext xmlns:c16="http://schemas.microsoft.com/office/drawing/2014/chart" uri="{C3380CC4-5D6E-409C-BE32-E72D297353CC}">
              <c16:uniqueId val="{00000003-CBD7-4818-8D20-1321753A2ABA}"/>
            </c:ext>
          </c:extLst>
        </c:ser>
        <c:dLbls>
          <c:showLegendKey val="0"/>
          <c:showVal val="0"/>
          <c:showCatName val="0"/>
          <c:showSerName val="0"/>
          <c:showPercent val="0"/>
          <c:showBubbleSize val="0"/>
        </c:dLbls>
        <c:marker val="1"/>
        <c:smooth val="0"/>
        <c:axId val="93535232"/>
        <c:axId val="33382976"/>
      </c:lineChart>
      <c:catAx>
        <c:axId val="935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crossAx val="33382976"/>
        <c:crosses val="autoZero"/>
        <c:auto val="1"/>
        <c:lblAlgn val="ctr"/>
        <c:lblOffset val="100"/>
        <c:noMultiLvlLbl val="0"/>
      </c:catAx>
      <c:valAx>
        <c:axId val="33382976"/>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r>
                  <a:rPr lang="en-CA"/>
                  <a:t>Percent</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crossAx val="93535232"/>
        <c:crosses val="autoZero"/>
        <c:crossBetween val="between"/>
        <c:min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mj-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[Data MLA Precarious Employment v01 Apr 29 19.xlsx]Pivots!PivotTable22</c:name>
    <c:fmtId val="-1"/>
  </c:pivotSource>
  <c:chart>
    <c:title>
      <c:tx>
        <c:rich>
          <a:bodyPr rot="0" spcFirstLastPara="1" vertOverflow="ellipsis" vert="horz" wrap="square" anchor="ctr" anchorCtr="1"/>
          <a:lstStyle/>
          <a:p>
            <a:pPr>
              <a:defRPr sz="1320" b="0" i="0" u="none" strike="noStrike" kern="1200" baseline="0">
                <a:solidFill>
                  <a:sysClr val="windowText" lastClr="000000"/>
                </a:solidFill>
                <a:latin typeface="+mj-lt"/>
                <a:ea typeface="+mn-ea"/>
                <a:cs typeface="+mn-cs"/>
              </a:defRPr>
            </a:pPr>
            <a:r>
              <a:rPr lang="en-US"/>
              <a:t>How likely will your total hours of paid employment be reduced in the next six months?</a:t>
            </a:r>
          </a:p>
        </c:rich>
      </c:tx>
      <c:overlay val="0"/>
      <c:spPr>
        <a:noFill/>
        <a:ln>
          <a:noFill/>
        </a:ln>
        <a:effectLst/>
      </c:spPr>
      <c:txPr>
        <a:bodyPr rot="0" spcFirstLastPara="1" vertOverflow="ellipsis" vert="horz" wrap="square" anchor="ctr" anchorCtr="1"/>
        <a:lstStyle/>
        <a:p>
          <a:pPr>
            <a:defRPr sz="1320" b="0" i="0" u="none" strike="noStrike" kern="1200" baseline="0">
              <a:solidFill>
                <a:sysClr val="windowText" lastClr="000000"/>
              </a:solidFill>
              <a:latin typeface="+mj-lt"/>
              <a:ea typeface="+mn-ea"/>
              <a:cs typeface="+mn-cs"/>
            </a:defRPr>
          </a:pPr>
          <a:endParaRPr lang="en-US"/>
        </a:p>
      </c:txPr>
    </c:title>
    <c:autoTitleDeleted val="0"/>
    <c:pivotFmts>
      <c:pivotFmt>
        <c:idx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5"/>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7"/>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1"/>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2"/>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3"/>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s>
    <c:plotArea>
      <c:layout/>
      <c:pieChart>
        <c:varyColors val="1"/>
        <c:ser>
          <c:idx val="0"/>
          <c:order val="0"/>
          <c:tx>
            <c:strRef>
              <c:f>Pivots!$G$149</c:f>
              <c:strCache>
                <c:ptCount val="1"/>
                <c:pt idx="0">
                  <c:v>Total</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42E-4FB7-AE40-7695621F6A34}"/>
              </c:ext>
            </c:extLst>
          </c:dPt>
          <c:dPt>
            <c:idx val="1"/>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42E-4FB7-AE40-7695621F6A34}"/>
              </c:ext>
            </c:extLst>
          </c:dPt>
          <c:dPt>
            <c:idx val="2"/>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42E-4FB7-AE40-7695621F6A34}"/>
              </c:ext>
            </c:extLst>
          </c:dPt>
          <c:dPt>
            <c:idx val="3"/>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42E-4FB7-AE40-7695621F6A34}"/>
              </c:ext>
            </c:extLst>
          </c:dPt>
          <c:dPt>
            <c:idx val="4"/>
            <c:bubble3D val="0"/>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42E-4FB7-AE40-7695621F6A34}"/>
              </c:ext>
            </c:extLst>
          </c:dPt>
          <c:dLbls>
            <c:dLbl>
              <c:idx val="1"/>
              <c:layout>
                <c:manualLayout>
                  <c:x val="-8.2284389932027732E-2"/>
                  <c:y val="-0.1761139203929784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2E-4FB7-AE40-7695621F6A3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Pivots!$F$150:$F$155</c:f>
              <c:strCache>
                <c:ptCount val="5"/>
                <c:pt idx="0">
                  <c:v>not likely at all</c:v>
                </c:pt>
                <c:pt idx="1">
                  <c:v>not likely</c:v>
                </c:pt>
                <c:pt idx="2">
                  <c:v>somewhat likely</c:v>
                </c:pt>
                <c:pt idx="3">
                  <c:v>likely</c:v>
                </c:pt>
                <c:pt idx="4">
                  <c:v>very likely</c:v>
                </c:pt>
              </c:strCache>
            </c:strRef>
          </c:cat>
          <c:val>
            <c:numRef>
              <c:f>Pivots!$G$150:$G$155</c:f>
              <c:numCache>
                <c:formatCode>0%</c:formatCode>
                <c:ptCount val="5"/>
                <c:pt idx="0">
                  <c:v>0.29104477611940299</c:v>
                </c:pt>
                <c:pt idx="1">
                  <c:v>0.32835820895522388</c:v>
                </c:pt>
                <c:pt idx="2">
                  <c:v>0.20522388059701493</c:v>
                </c:pt>
                <c:pt idx="3">
                  <c:v>8.5820895522388058E-2</c:v>
                </c:pt>
                <c:pt idx="4">
                  <c:v>8.9552238805970144E-2</c:v>
                </c:pt>
              </c:numCache>
            </c:numRef>
          </c:val>
          <c:extLst>
            <c:ext xmlns:c16="http://schemas.microsoft.com/office/drawing/2014/chart" uri="{C3380CC4-5D6E-409C-BE32-E72D297353CC}">
              <c16:uniqueId val="{0000000A-642E-4FB7-AE40-7695621F6A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solidFill>
            <a:sysClr val="windowText" lastClr="000000"/>
          </a:solidFill>
          <a:latin typeface="+mj-lt"/>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DF2FE-C354-4360-9C8D-F4112FD8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Report-HandbookTemplate</Template>
  <TotalTime>1</TotalTime>
  <Pages>12</Pages>
  <Words>3406</Words>
  <Characters>19417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vacacom</Company>
  <LinksUpToDate>false</LinksUpToDate>
  <CharactersWithSpaces>22778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Undonechaos</dc:creator>
  <cp:lastModifiedBy>Laura Zychla</cp:lastModifiedBy>
  <cp:revision>3</cp:revision>
  <cp:lastPrinted>2019-01-11T17:23:00Z</cp:lastPrinted>
  <dcterms:created xsi:type="dcterms:W3CDTF">2019-09-15T23:36:00Z</dcterms:created>
  <dcterms:modified xsi:type="dcterms:W3CDTF">2019-09-16T10:55:00Z</dcterms:modified>
</cp:coreProperties>
</file>